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EF6" w:rsidRDefault="00AC7EF6" w:rsidP="00AC7EF6">
      <w:pPr>
        <w:jc w:val="center"/>
        <w:rPr>
          <w:b/>
          <w:bCs/>
          <w:sz w:val="24"/>
          <w:szCs w:val="24"/>
        </w:rPr>
      </w:pPr>
      <w:r>
        <w:rPr>
          <w:b/>
          <w:bCs/>
          <w:sz w:val="28"/>
          <w:szCs w:val="28"/>
        </w:rPr>
        <w:t>ДОГОВОР ПОСТАВКИ ГАЗА №</w:t>
      </w:r>
      <w:r w:rsidR="00567E57">
        <w:rPr>
          <w:b/>
          <w:bCs/>
          <w:noProof/>
          <w:sz w:val="28"/>
          <w:szCs w:val="28"/>
        </w:rPr>
        <w:t>______________</w:t>
      </w:r>
      <w:r>
        <w:rPr>
          <w:b/>
          <w:bCs/>
          <w:sz w:val="28"/>
          <w:szCs w:val="28"/>
        </w:rPr>
        <w:t xml:space="preserve">                 </w:t>
      </w:r>
    </w:p>
    <w:p w:rsidR="00AC7EF6" w:rsidRDefault="00AC7EF6" w:rsidP="00AC7EF6">
      <w:pPr>
        <w:jc w:val="center"/>
        <w:rPr>
          <w:b/>
          <w:bCs/>
          <w:sz w:val="28"/>
          <w:szCs w:val="28"/>
        </w:rPr>
      </w:pPr>
      <w:r>
        <w:rPr>
          <w:b/>
          <w:bCs/>
          <w:sz w:val="28"/>
          <w:szCs w:val="28"/>
        </w:rPr>
        <w:t xml:space="preserve">Лицевой счет № </w:t>
      </w:r>
      <w:r w:rsidR="00567E57">
        <w:rPr>
          <w:b/>
          <w:bCs/>
          <w:noProof/>
          <w:sz w:val="28"/>
          <w:szCs w:val="28"/>
        </w:rPr>
        <w:t>_______________</w:t>
      </w:r>
    </w:p>
    <w:p w:rsidR="00AC7EF6" w:rsidRDefault="00AC7EF6" w:rsidP="00AC7EF6">
      <w:pPr>
        <w:widowControl w:val="0"/>
        <w:jc w:val="center"/>
        <w:rPr>
          <w:b/>
          <w:bCs/>
          <w:sz w:val="24"/>
          <w:szCs w:val="24"/>
        </w:rPr>
      </w:pPr>
    </w:p>
    <w:p w:rsidR="00AC7EF6" w:rsidRDefault="00C21313" w:rsidP="004905E6">
      <w:pPr>
        <w:widowControl w:val="0"/>
        <w:tabs>
          <w:tab w:val="left" w:pos="5812"/>
        </w:tabs>
        <w:rPr>
          <w:b/>
          <w:bCs/>
          <w:sz w:val="24"/>
          <w:szCs w:val="24"/>
        </w:rPr>
      </w:pPr>
      <w:r w:rsidRPr="00A3120E">
        <w:rPr>
          <w:b/>
          <w:noProof/>
        </w:rPr>
        <w:t>г. Владимир</w:t>
      </w:r>
      <w:r w:rsidR="00AC7EF6">
        <w:rPr>
          <w:b/>
          <w:bCs/>
          <w:sz w:val="24"/>
          <w:szCs w:val="24"/>
        </w:rPr>
        <w:tab/>
      </w:r>
      <w:r w:rsidR="00AC7EF6">
        <w:rPr>
          <w:b/>
          <w:bCs/>
          <w:sz w:val="24"/>
          <w:szCs w:val="24"/>
        </w:rPr>
        <w:tab/>
      </w:r>
      <w:r w:rsidR="00AC7EF6">
        <w:rPr>
          <w:b/>
          <w:bCs/>
          <w:sz w:val="24"/>
          <w:szCs w:val="24"/>
        </w:rPr>
        <w:tab/>
      </w:r>
      <w:r w:rsidR="00AC7EF6">
        <w:rPr>
          <w:b/>
          <w:bCs/>
          <w:sz w:val="24"/>
          <w:szCs w:val="24"/>
        </w:rPr>
        <w:tab/>
      </w:r>
      <w:r w:rsidR="00567E57">
        <w:rPr>
          <w:b/>
          <w:bCs/>
          <w:sz w:val="24"/>
          <w:szCs w:val="24"/>
        </w:rPr>
        <w:t>__</w:t>
      </w:r>
      <w:r w:rsidRPr="005B61A4">
        <w:rPr>
          <w:b/>
          <w:noProof/>
          <w:sz w:val="24"/>
          <w:szCs w:val="24"/>
        </w:rPr>
        <w:t xml:space="preserve"> </w:t>
      </w:r>
      <w:r w:rsidR="00567E57">
        <w:rPr>
          <w:b/>
          <w:noProof/>
          <w:sz w:val="24"/>
          <w:szCs w:val="24"/>
        </w:rPr>
        <w:t>__________</w:t>
      </w:r>
      <w:r w:rsidRPr="005B61A4">
        <w:rPr>
          <w:b/>
          <w:noProof/>
          <w:sz w:val="24"/>
          <w:szCs w:val="24"/>
        </w:rPr>
        <w:t xml:space="preserve"> 20</w:t>
      </w:r>
      <w:r w:rsidR="00567E57">
        <w:rPr>
          <w:b/>
          <w:noProof/>
          <w:sz w:val="24"/>
          <w:szCs w:val="24"/>
        </w:rPr>
        <w:t>__</w:t>
      </w:r>
      <w:r w:rsidRPr="005B61A4">
        <w:rPr>
          <w:b/>
          <w:noProof/>
          <w:sz w:val="24"/>
          <w:szCs w:val="24"/>
        </w:rPr>
        <w:t>г.</w:t>
      </w:r>
    </w:p>
    <w:p w:rsidR="00AC7EF6" w:rsidRDefault="00AC7EF6" w:rsidP="00AC7EF6">
      <w:pPr>
        <w:widowControl w:val="0"/>
        <w:jc w:val="center"/>
        <w:rPr>
          <w:b/>
          <w:bCs/>
          <w:sz w:val="24"/>
          <w:szCs w:val="24"/>
        </w:rPr>
      </w:pPr>
    </w:p>
    <w:p w:rsidR="00AC7EF6" w:rsidRDefault="00AC7EF6" w:rsidP="00AC7EF6">
      <w:pPr>
        <w:widowControl w:val="0"/>
        <w:jc w:val="both"/>
        <w:rPr>
          <w:sz w:val="16"/>
          <w:szCs w:val="16"/>
        </w:rPr>
      </w:pPr>
      <w:r>
        <w:rPr>
          <w:b/>
          <w:bCs/>
          <w:sz w:val="16"/>
          <w:szCs w:val="16"/>
        </w:rPr>
        <w:tab/>
      </w:r>
      <w:r w:rsidR="00C21313" w:rsidRPr="00B56470">
        <w:rPr>
          <w:b/>
          <w:noProof/>
          <w:sz w:val="16"/>
          <w:szCs w:val="16"/>
        </w:rPr>
        <w:t>ООО "Газпром межре</w:t>
      </w:r>
      <w:bookmarkStart w:id="0" w:name="_GoBack"/>
      <w:bookmarkEnd w:id="0"/>
      <w:r w:rsidR="00C21313" w:rsidRPr="00B56470">
        <w:rPr>
          <w:b/>
          <w:noProof/>
          <w:sz w:val="16"/>
          <w:szCs w:val="16"/>
        </w:rPr>
        <w:t>гионгаз Владимир"</w:t>
      </w:r>
      <w:r>
        <w:rPr>
          <w:sz w:val="16"/>
          <w:szCs w:val="16"/>
        </w:rPr>
        <w:t>, именуемое в дальнейшем «Поставщик»,</w:t>
      </w:r>
      <w:r w:rsidR="00D9059F">
        <w:rPr>
          <w:sz w:val="16"/>
          <w:szCs w:val="16"/>
        </w:rPr>
        <w:t xml:space="preserve"> </w:t>
      </w:r>
      <w:r>
        <w:rPr>
          <w:sz w:val="16"/>
          <w:szCs w:val="16"/>
        </w:rPr>
        <w:t xml:space="preserve">в лице </w:t>
      </w:r>
      <w:r w:rsidR="00567E57">
        <w:rPr>
          <w:noProof/>
          <w:sz w:val="16"/>
          <w:szCs w:val="16"/>
        </w:rPr>
        <w:t>____________________________________</w:t>
      </w:r>
      <w:r>
        <w:rPr>
          <w:sz w:val="16"/>
          <w:szCs w:val="16"/>
        </w:rPr>
        <w:t>, действующего на основании</w:t>
      </w:r>
      <w:r w:rsidR="00AE3315">
        <w:rPr>
          <w:sz w:val="16"/>
          <w:szCs w:val="16"/>
        </w:rPr>
        <w:t xml:space="preserve"> </w:t>
      </w:r>
      <w:r w:rsidR="00C21313">
        <w:rPr>
          <w:noProof/>
          <w:sz w:val="16"/>
          <w:szCs w:val="16"/>
        </w:rPr>
        <w:t xml:space="preserve">доверенности № </w:t>
      </w:r>
      <w:r w:rsidR="00567E57">
        <w:rPr>
          <w:noProof/>
          <w:sz w:val="16"/>
          <w:szCs w:val="16"/>
        </w:rPr>
        <w:t>________</w:t>
      </w:r>
      <w:r w:rsidR="00C21313">
        <w:rPr>
          <w:noProof/>
          <w:sz w:val="16"/>
          <w:szCs w:val="16"/>
        </w:rPr>
        <w:t xml:space="preserve"> от </w:t>
      </w:r>
      <w:r w:rsidR="00567E57">
        <w:rPr>
          <w:noProof/>
          <w:sz w:val="16"/>
          <w:szCs w:val="16"/>
        </w:rPr>
        <w:t>______________________</w:t>
      </w:r>
      <w:r>
        <w:rPr>
          <w:sz w:val="16"/>
          <w:szCs w:val="16"/>
        </w:rPr>
        <w:t>, с одной стороны, и</w:t>
      </w:r>
    </w:p>
    <w:p w:rsidR="00567E57" w:rsidRDefault="00567E57" w:rsidP="00AC7EF6">
      <w:pPr>
        <w:widowControl w:val="0"/>
        <w:jc w:val="both"/>
        <w:rPr>
          <w:sz w:val="16"/>
          <w:szCs w:val="16"/>
        </w:rPr>
      </w:pPr>
      <w:r>
        <w:rPr>
          <w:sz w:val="16"/>
          <w:szCs w:val="16"/>
        </w:rPr>
        <w:t>__________________________________________________________________________________________________________________________________</w:t>
      </w:r>
    </w:p>
    <w:p w:rsidR="00AC7EF6" w:rsidRDefault="00567E57" w:rsidP="00AC7EF6">
      <w:pPr>
        <w:widowControl w:val="0"/>
        <w:jc w:val="center"/>
        <w:rPr>
          <w:sz w:val="16"/>
          <w:szCs w:val="16"/>
        </w:rPr>
      </w:pPr>
      <w:r>
        <w:rPr>
          <w:bCs/>
          <w:sz w:val="16"/>
          <w:szCs w:val="16"/>
        </w:rPr>
        <w:t xml:space="preserve"> </w:t>
      </w:r>
      <w:r w:rsidR="00AC7EF6">
        <w:rPr>
          <w:bCs/>
          <w:sz w:val="16"/>
          <w:szCs w:val="16"/>
        </w:rPr>
        <w:t>(Ф.И.О.)</w:t>
      </w:r>
    </w:p>
    <w:p w:rsidR="00AC7EF6" w:rsidRDefault="00AC7EF6" w:rsidP="00AC7EF6">
      <w:pPr>
        <w:pStyle w:val="2"/>
        <w:ind w:firstLine="360"/>
        <w:jc w:val="both"/>
        <w:rPr>
          <w:b w:val="0"/>
          <w:bCs w:val="0"/>
          <w:sz w:val="16"/>
          <w:szCs w:val="16"/>
        </w:rPr>
      </w:pPr>
      <w:r>
        <w:rPr>
          <w:b w:val="0"/>
          <w:bCs w:val="0"/>
          <w:sz w:val="16"/>
          <w:szCs w:val="16"/>
        </w:rPr>
        <w:t>именуемый(</w:t>
      </w:r>
      <w:proofErr w:type="spellStart"/>
      <w:r>
        <w:rPr>
          <w:b w:val="0"/>
          <w:bCs w:val="0"/>
          <w:sz w:val="16"/>
          <w:szCs w:val="16"/>
        </w:rPr>
        <w:t>ая</w:t>
      </w:r>
      <w:proofErr w:type="spellEnd"/>
      <w:r>
        <w:rPr>
          <w:b w:val="0"/>
          <w:bCs w:val="0"/>
          <w:sz w:val="16"/>
          <w:szCs w:val="16"/>
        </w:rPr>
        <w:t>) в дальнейшем «Абонент», с другой стороны, в дальнейшем совместно именуемые – Стороны, заключили настоящий Договор поставки газа (далее по тексту –  Договор) о нижеследующем:</w:t>
      </w:r>
    </w:p>
    <w:p w:rsidR="00AC7EF6" w:rsidRDefault="00AC7EF6" w:rsidP="00AC7EF6"/>
    <w:p w:rsidR="00AC7EF6" w:rsidRDefault="00AC7EF6" w:rsidP="00AC7EF6">
      <w:pPr>
        <w:widowControl w:val="0"/>
        <w:numPr>
          <w:ilvl w:val="0"/>
          <w:numId w:val="12"/>
        </w:numPr>
        <w:tabs>
          <w:tab w:val="num" w:pos="540"/>
        </w:tabs>
        <w:jc w:val="center"/>
        <w:outlineLvl w:val="0"/>
        <w:rPr>
          <w:b/>
          <w:bCs/>
          <w:sz w:val="16"/>
          <w:szCs w:val="16"/>
        </w:rPr>
      </w:pPr>
      <w:r>
        <w:rPr>
          <w:b/>
          <w:bCs/>
          <w:sz w:val="16"/>
          <w:szCs w:val="16"/>
        </w:rPr>
        <w:t>ОБЩИЕ ПОЛОЖЕНИЯ</w:t>
      </w:r>
    </w:p>
    <w:p w:rsidR="00AC7EF6" w:rsidRDefault="00AC7EF6" w:rsidP="00AC7EF6">
      <w:pPr>
        <w:autoSpaceDE w:val="0"/>
        <w:autoSpaceDN w:val="0"/>
        <w:adjustRightInd w:val="0"/>
        <w:ind w:firstLine="360"/>
        <w:jc w:val="both"/>
        <w:rPr>
          <w:sz w:val="16"/>
          <w:szCs w:val="16"/>
        </w:rPr>
      </w:pPr>
      <w:r>
        <w:rPr>
          <w:sz w:val="16"/>
          <w:szCs w:val="16"/>
        </w:rPr>
        <w:t xml:space="preserve">1.1. Термины и определения в настоящем Договоре применяются в том значении, в котором они используются в «Правилах поставки газа для обеспечения коммунально-бытовых нужд граждан», утвержденных Постановлением Правительства Российской Федерации от 21.07.2008 № 549. </w:t>
      </w:r>
    </w:p>
    <w:p w:rsidR="00AC7EF6" w:rsidRDefault="00AC7EF6" w:rsidP="00AC7EF6">
      <w:pPr>
        <w:widowControl w:val="0"/>
        <w:ind w:firstLine="360"/>
        <w:jc w:val="both"/>
        <w:rPr>
          <w:bCs/>
          <w:sz w:val="16"/>
          <w:szCs w:val="16"/>
        </w:rPr>
      </w:pPr>
      <w:r>
        <w:rPr>
          <w:sz w:val="16"/>
          <w:szCs w:val="16"/>
        </w:rPr>
        <w:t>1.2. При заключении, исполнении, изменении и расторжении настоящего Договора Стороны руководствуются требованиями Федерального закона от 31.03.1999 № 69-ФЗ «О газоснабжении в Российской Федерации», «Правил поставки газа для обеспечения коммунально-бытовых нужд граждан» (утв. постановлением Правительства Российской Федерации от 21.07.2008 № 549),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 постановлением Правительства РФ от 14.05.2013 № 410),</w:t>
      </w:r>
      <w:r>
        <w:rPr>
          <w:bCs/>
          <w:sz w:val="16"/>
          <w:szCs w:val="16"/>
        </w:rPr>
        <w:t xml:space="preserve"> «Правил учета газа» (утв. приказом Минэнерго России от 30.12.2013 № 961) (зарегистрировано в Минюсте РФ 30.04.2014 № 32168) и иных нормативных правовых актов, регулирующих отношения в сфере поставки газа для обеспечения коммунально-бытовых нужд граждан.</w:t>
      </w:r>
    </w:p>
    <w:p w:rsidR="00AC7EF6" w:rsidRDefault="00AC7EF6" w:rsidP="00AC7EF6">
      <w:pPr>
        <w:widowControl w:val="0"/>
        <w:ind w:firstLine="360"/>
        <w:jc w:val="both"/>
        <w:rPr>
          <w:sz w:val="16"/>
          <w:szCs w:val="16"/>
        </w:rPr>
      </w:pPr>
    </w:p>
    <w:p w:rsidR="00AC7EF6" w:rsidRDefault="00AC7EF6" w:rsidP="00AC7EF6">
      <w:pPr>
        <w:widowControl w:val="0"/>
        <w:numPr>
          <w:ilvl w:val="0"/>
          <w:numId w:val="12"/>
        </w:numPr>
        <w:tabs>
          <w:tab w:val="num" w:pos="540"/>
        </w:tabs>
        <w:jc w:val="center"/>
        <w:outlineLvl w:val="0"/>
        <w:rPr>
          <w:b/>
          <w:bCs/>
          <w:sz w:val="16"/>
          <w:szCs w:val="16"/>
        </w:rPr>
      </w:pPr>
      <w:r>
        <w:rPr>
          <w:b/>
          <w:bCs/>
          <w:sz w:val="16"/>
          <w:szCs w:val="16"/>
        </w:rPr>
        <w:t>ПРЕДМЕТ ДОГОВОРА</w:t>
      </w:r>
    </w:p>
    <w:p w:rsidR="00AC7EF6" w:rsidRDefault="00AC7EF6" w:rsidP="00AC7EF6">
      <w:pPr>
        <w:ind w:firstLine="360"/>
        <w:jc w:val="both"/>
        <w:rPr>
          <w:sz w:val="16"/>
          <w:szCs w:val="16"/>
        </w:rPr>
      </w:pPr>
      <w:r>
        <w:rPr>
          <w:bCs/>
          <w:sz w:val="16"/>
          <w:szCs w:val="16"/>
        </w:rPr>
        <w:t>2.1. </w:t>
      </w:r>
      <w:r>
        <w:rPr>
          <w:sz w:val="16"/>
          <w:szCs w:val="16"/>
        </w:rPr>
        <w:t>Поставщик обязуется при наличии технической возможности обеспечить круглосуточную подачу природного газа по газораспределительной сети во внутридомовое (внутриквартирное) оборудование Абонента, установленное по адресу:</w:t>
      </w:r>
      <w:r w:rsidR="001C05C9">
        <w:rPr>
          <w:sz w:val="16"/>
          <w:szCs w:val="16"/>
        </w:rPr>
        <w:t xml:space="preserve"> </w:t>
      </w:r>
      <w:r w:rsidR="00C21313" w:rsidRPr="001C05C9">
        <w:rPr>
          <w:noProof/>
          <w:sz w:val="16"/>
          <w:szCs w:val="16"/>
          <w:u w:val="single"/>
        </w:rPr>
        <w:t>600007, Владимирская обл., г Владимир, ул Мира, д.  94, кв.4</w:t>
      </w:r>
      <w:r>
        <w:rPr>
          <w:sz w:val="16"/>
          <w:szCs w:val="16"/>
          <w:u w:val="single"/>
        </w:rPr>
        <w:t>,</w:t>
      </w:r>
      <w:r>
        <w:rPr>
          <w:sz w:val="16"/>
          <w:szCs w:val="16"/>
        </w:rPr>
        <w:t xml:space="preserve"> (далее по тексту — помещение), а Абонент обязуется принять и оплатить потребленный газ в полном объеме в соответствии с действующим законодательством и на условиях, предусмотренных настоящим Договором. </w:t>
      </w:r>
    </w:p>
    <w:p w:rsidR="00AC7EF6" w:rsidRDefault="00AC7EF6" w:rsidP="00AC7EF6">
      <w:pPr>
        <w:autoSpaceDE w:val="0"/>
        <w:autoSpaceDN w:val="0"/>
        <w:adjustRightInd w:val="0"/>
        <w:ind w:firstLine="360"/>
        <w:jc w:val="both"/>
        <w:rPr>
          <w:sz w:val="16"/>
          <w:szCs w:val="16"/>
        </w:rPr>
      </w:pPr>
      <w:r>
        <w:rPr>
          <w:bCs/>
          <w:sz w:val="16"/>
          <w:szCs w:val="16"/>
        </w:rPr>
        <w:t>2.2. </w:t>
      </w:r>
      <w:r>
        <w:rPr>
          <w:sz w:val="16"/>
          <w:szCs w:val="16"/>
        </w:rPr>
        <w:t xml:space="preserve">Сведения об объекте газоснабжения, а также иные данные, необходимые для заключения и исполнения настоящего Договора, указываются в характеристике объекта газоснабжения (приложение № 1), являющейся неотъемлемой частью настоящего Договора, документально подтверждаются Абонентом и учитываются на лицевом счете Абонента. </w:t>
      </w:r>
    </w:p>
    <w:p w:rsidR="00AC7EF6" w:rsidRDefault="00AC7EF6" w:rsidP="00AC7EF6">
      <w:pPr>
        <w:autoSpaceDE w:val="0"/>
        <w:autoSpaceDN w:val="0"/>
        <w:adjustRightInd w:val="0"/>
        <w:ind w:firstLine="360"/>
        <w:jc w:val="both"/>
        <w:rPr>
          <w:sz w:val="16"/>
          <w:szCs w:val="16"/>
        </w:rPr>
      </w:pPr>
      <w:r>
        <w:rPr>
          <w:sz w:val="16"/>
          <w:szCs w:val="16"/>
        </w:rPr>
        <w:t>2.3. Свойства газа, поставляемого по настоящему Договору, должны соответствовать требованиям законодательства Российской Федерации о техническом регулировании (ГОСТ 5542-2014).</w:t>
      </w:r>
    </w:p>
    <w:p w:rsidR="00AC7EF6" w:rsidRDefault="00AC7EF6" w:rsidP="00AC7EF6">
      <w:pPr>
        <w:widowControl w:val="0"/>
        <w:ind w:firstLine="708"/>
        <w:outlineLvl w:val="0"/>
        <w:rPr>
          <w:sz w:val="16"/>
          <w:szCs w:val="16"/>
        </w:rPr>
      </w:pPr>
    </w:p>
    <w:p w:rsidR="00AC7EF6" w:rsidRDefault="00AC7EF6" w:rsidP="00AC7EF6">
      <w:pPr>
        <w:widowControl w:val="0"/>
        <w:jc w:val="center"/>
        <w:outlineLvl w:val="0"/>
        <w:rPr>
          <w:b/>
          <w:bCs/>
          <w:sz w:val="16"/>
          <w:szCs w:val="16"/>
        </w:rPr>
      </w:pPr>
      <w:r>
        <w:rPr>
          <w:b/>
          <w:sz w:val="16"/>
          <w:szCs w:val="16"/>
        </w:rPr>
        <w:t>3.</w:t>
      </w:r>
      <w:r>
        <w:rPr>
          <w:b/>
          <w:bCs/>
          <w:sz w:val="16"/>
          <w:szCs w:val="16"/>
        </w:rPr>
        <w:t xml:space="preserve"> ПОРЯДОК УЧЕТА ГАЗА</w:t>
      </w:r>
    </w:p>
    <w:p w:rsidR="00AC7EF6" w:rsidRDefault="00AC7EF6" w:rsidP="00AC7EF6">
      <w:pPr>
        <w:autoSpaceDE w:val="0"/>
        <w:autoSpaceDN w:val="0"/>
        <w:adjustRightInd w:val="0"/>
        <w:ind w:firstLine="360"/>
        <w:jc w:val="both"/>
        <w:rPr>
          <w:bCs/>
          <w:sz w:val="16"/>
          <w:szCs w:val="16"/>
        </w:rPr>
      </w:pPr>
      <w:r>
        <w:rPr>
          <w:bCs/>
          <w:sz w:val="16"/>
          <w:szCs w:val="16"/>
        </w:rPr>
        <w:t xml:space="preserve">3.1. Учет (определение объема) потребленного газа осуществляется по показаниям прибора учета газа либо по утвержденным нормативам потребления газа. </w:t>
      </w:r>
      <w:r>
        <w:rPr>
          <w:sz w:val="16"/>
          <w:szCs w:val="16"/>
        </w:rPr>
        <w:t>Единицей измерения объема газа устанавливается один кубический метр (1 м</w:t>
      </w:r>
      <w:r>
        <w:rPr>
          <w:sz w:val="16"/>
          <w:szCs w:val="16"/>
          <w:vertAlign w:val="superscript"/>
        </w:rPr>
        <w:t>3</w:t>
      </w:r>
      <w:r>
        <w:rPr>
          <w:sz w:val="16"/>
          <w:szCs w:val="16"/>
        </w:rPr>
        <w:t xml:space="preserve">). </w:t>
      </w:r>
    </w:p>
    <w:p w:rsidR="00AC7EF6" w:rsidRDefault="00AC7EF6" w:rsidP="00AC7EF6">
      <w:pPr>
        <w:autoSpaceDE w:val="0"/>
        <w:autoSpaceDN w:val="0"/>
        <w:adjustRightInd w:val="0"/>
        <w:ind w:firstLine="360"/>
        <w:jc w:val="both"/>
        <w:rPr>
          <w:sz w:val="16"/>
          <w:szCs w:val="16"/>
        </w:rPr>
      </w:pPr>
      <w:r>
        <w:rPr>
          <w:bCs/>
          <w:sz w:val="16"/>
          <w:szCs w:val="16"/>
        </w:rPr>
        <w:t>3.2. </w:t>
      </w:r>
      <w:r>
        <w:rPr>
          <w:sz w:val="16"/>
          <w:szCs w:val="16"/>
        </w:rPr>
        <w:t xml:space="preserve">Определение объема потребленного газа осуществляется по показаниям прибора учета газа при соблюдении следующих условий: а) используются приборы учета газа, типы которых внесены в государственный реестр средств измерений; б) пломба (пломбы), установленная на приборе учета газа заводом-изготовителем или организацией, проводившей последнюю поверку, и пломба, установленная поставщиком газа на месте, где прибор учета газа присоединен к газопроводу, не нарушены; в) срок проведения очередной поверки, определяемый с учетом периодичности ее проведения, устанавливаемой Федеральным агентством по техническому регулированию и метрологии для каждого типа приборов учета газа, допущенных к использованию на территории Российской Федерации, не наступил; г) прибор учета газа </w:t>
      </w:r>
      <w:r w:rsidR="00CB70F0">
        <w:rPr>
          <w:sz w:val="16"/>
          <w:szCs w:val="16"/>
        </w:rPr>
        <w:t>находится в исправном состоянии</w:t>
      </w:r>
      <w:r w:rsidR="00CB70F0" w:rsidRPr="00CB70F0">
        <w:rPr>
          <w:sz w:val="16"/>
          <w:szCs w:val="16"/>
        </w:rPr>
        <w:t>;</w:t>
      </w:r>
      <w:r w:rsidR="00CB70F0">
        <w:rPr>
          <w:sz w:val="16"/>
          <w:szCs w:val="16"/>
        </w:rPr>
        <w:t xml:space="preserve"> </w:t>
      </w:r>
      <w:r w:rsidR="00CB70F0" w:rsidRPr="00CB70F0">
        <w:rPr>
          <w:sz w:val="16"/>
          <w:szCs w:val="16"/>
        </w:rPr>
        <w:t>д) показания переданы Абонентом в сроки, регламентированные законодательством.</w:t>
      </w:r>
    </w:p>
    <w:p w:rsidR="00AC7EF6" w:rsidRDefault="00AC7EF6" w:rsidP="00AC7EF6">
      <w:pPr>
        <w:autoSpaceDE w:val="0"/>
        <w:autoSpaceDN w:val="0"/>
        <w:adjustRightInd w:val="0"/>
        <w:ind w:firstLine="360"/>
        <w:jc w:val="both"/>
        <w:rPr>
          <w:sz w:val="16"/>
          <w:szCs w:val="16"/>
        </w:rPr>
      </w:pPr>
      <w:r>
        <w:rPr>
          <w:sz w:val="16"/>
          <w:szCs w:val="16"/>
        </w:rPr>
        <w:t>3.3. Определение объема потребленного газа по показаниям прибора учета газа осуществляется со дня установки Поставщиком пломбы на месте, где прибор учета газа присоединен к газопроводу.</w:t>
      </w:r>
    </w:p>
    <w:p w:rsidR="00AC7EF6" w:rsidRDefault="00AC7EF6" w:rsidP="00AC7EF6">
      <w:pPr>
        <w:autoSpaceDE w:val="0"/>
        <w:autoSpaceDN w:val="0"/>
        <w:adjustRightInd w:val="0"/>
        <w:ind w:firstLine="360"/>
        <w:jc w:val="both"/>
        <w:rPr>
          <w:sz w:val="16"/>
          <w:szCs w:val="16"/>
        </w:rPr>
      </w:pPr>
      <w:r>
        <w:rPr>
          <w:sz w:val="16"/>
          <w:szCs w:val="16"/>
        </w:rPr>
        <w:t>3.4. При наличии в конструкции прибора учета газа устройства, автоматически приводящего объем газа к стандартным условиям, объем поставленного газа определяется как разность показаний прибора учета на начало и конец отчетного периода. При отсутствии в конструкции прибора учета газа, установленного вне помещения, устройства, автоматически приводящего объем газа к</w:t>
      </w:r>
      <w:r w:rsidR="009362D0">
        <w:rPr>
          <w:sz w:val="16"/>
          <w:szCs w:val="16"/>
        </w:rPr>
        <w:t xml:space="preserve"> </w:t>
      </w:r>
      <w:r>
        <w:rPr>
          <w:sz w:val="16"/>
          <w:szCs w:val="16"/>
        </w:rPr>
        <w:t>стандартным условиям, объем поставленного газа определяется как произведение разности показаний прибора учета на начало и конец отчетного периода и температурного коэффициента, утверждаемого для таких типов приборов учета газа Федеральным агентством по техническому регулированию и метрологии.</w:t>
      </w:r>
    </w:p>
    <w:p w:rsidR="00AC7EF6" w:rsidRDefault="00AC7EF6" w:rsidP="00AC7EF6">
      <w:pPr>
        <w:autoSpaceDE w:val="0"/>
        <w:autoSpaceDN w:val="0"/>
        <w:adjustRightInd w:val="0"/>
        <w:ind w:firstLine="360"/>
        <w:jc w:val="both"/>
        <w:rPr>
          <w:sz w:val="16"/>
          <w:szCs w:val="16"/>
        </w:rPr>
      </w:pPr>
      <w:r>
        <w:rPr>
          <w:bCs/>
          <w:sz w:val="16"/>
          <w:szCs w:val="16"/>
        </w:rPr>
        <w:t>3.5. </w:t>
      </w:r>
      <w:r>
        <w:rPr>
          <w:sz w:val="16"/>
          <w:szCs w:val="16"/>
        </w:rPr>
        <w:t xml:space="preserve">Определение объема потребленного газа осуществляется по утвержденным нормативам потребления в следующих случаях: </w:t>
      </w:r>
    </w:p>
    <w:p w:rsidR="00AC7EF6" w:rsidRDefault="00AC7EF6" w:rsidP="00AC7EF6">
      <w:pPr>
        <w:autoSpaceDE w:val="0"/>
        <w:autoSpaceDN w:val="0"/>
        <w:adjustRightInd w:val="0"/>
        <w:ind w:firstLine="360"/>
        <w:jc w:val="both"/>
        <w:rPr>
          <w:sz w:val="16"/>
          <w:szCs w:val="16"/>
        </w:rPr>
      </w:pPr>
      <w:r>
        <w:rPr>
          <w:sz w:val="16"/>
          <w:szCs w:val="16"/>
        </w:rPr>
        <w:t xml:space="preserve">3.5.1. При отсутствии прибора учета газа. </w:t>
      </w:r>
    </w:p>
    <w:p w:rsidR="00AC7EF6" w:rsidRDefault="00AC7EF6" w:rsidP="00AC7EF6">
      <w:pPr>
        <w:autoSpaceDE w:val="0"/>
        <w:autoSpaceDN w:val="0"/>
        <w:adjustRightInd w:val="0"/>
        <w:ind w:firstLine="360"/>
        <w:jc w:val="both"/>
        <w:rPr>
          <w:sz w:val="16"/>
          <w:szCs w:val="16"/>
        </w:rPr>
      </w:pPr>
      <w:r>
        <w:rPr>
          <w:sz w:val="16"/>
          <w:szCs w:val="16"/>
        </w:rPr>
        <w:t xml:space="preserve">3.5.2. При истечении срока очередной поверки прибора учета газа. </w:t>
      </w:r>
    </w:p>
    <w:p w:rsidR="00AC7EF6" w:rsidRDefault="00AC7EF6" w:rsidP="00AC7EF6">
      <w:pPr>
        <w:autoSpaceDE w:val="0"/>
        <w:autoSpaceDN w:val="0"/>
        <w:adjustRightInd w:val="0"/>
        <w:ind w:firstLine="360"/>
        <w:jc w:val="both"/>
        <w:rPr>
          <w:bCs/>
          <w:sz w:val="16"/>
          <w:szCs w:val="16"/>
        </w:rPr>
      </w:pPr>
      <w:r>
        <w:rPr>
          <w:sz w:val="16"/>
          <w:szCs w:val="16"/>
        </w:rPr>
        <w:t>3.5.3. В случае повреждения целостности  пломбы (пломб), установленной на приборе учета газа заводом-изготовителем или организацией, проводившей последнюю поверку, и (или) пломбы, установленной Поставщиком на месте, где прибор учета газа присоединен к газопроводу, или возникновения неисправности прибора учета газа, о чем Абонент уведомил Поставщика в день обнаружения такой неисправности — объем потребленного газа определяется в соответствии с нормативами потребления газа за период со дня уведомления и до дня, следующего за днем восстановления пломб, в том числе установки пломбы на месте, где прибор учета газа после ремонта присоединяется к газопроводу.</w:t>
      </w:r>
    </w:p>
    <w:p w:rsidR="00AC7EF6" w:rsidRDefault="00AC7EF6" w:rsidP="00AC7EF6">
      <w:pPr>
        <w:autoSpaceDE w:val="0"/>
        <w:autoSpaceDN w:val="0"/>
        <w:adjustRightInd w:val="0"/>
        <w:ind w:firstLine="360"/>
        <w:jc w:val="both"/>
        <w:rPr>
          <w:sz w:val="16"/>
          <w:szCs w:val="16"/>
        </w:rPr>
      </w:pPr>
      <w:r>
        <w:rPr>
          <w:sz w:val="16"/>
          <w:szCs w:val="16"/>
        </w:rPr>
        <w:t xml:space="preserve">3.5.4. В случае </w:t>
      </w:r>
      <w:proofErr w:type="spellStart"/>
      <w:r>
        <w:rPr>
          <w:sz w:val="16"/>
          <w:szCs w:val="16"/>
        </w:rPr>
        <w:t>недопуска</w:t>
      </w:r>
      <w:proofErr w:type="spellEnd"/>
      <w:r>
        <w:rPr>
          <w:sz w:val="16"/>
          <w:szCs w:val="16"/>
        </w:rPr>
        <w:t xml:space="preserve"> представителей Поставщика для проведения проверки в порядке, предусмотренном разделом 7 настоящего Договора. Если Абонент, объем </w:t>
      </w:r>
      <w:proofErr w:type="gramStart"/>
      <w:r>
        <w:rPr>
          <w:sz w:val="16"/>
          <w:szCs w:val="16"/>
        </w:rPr>
        <w:t>поставки газа</w:t>
      </w:r>
      <w:proofErr w:type="gramEnd"/>
      <w:r>
        <w:rPr>
          <w:sz w:val="16"/>
          <w:szCs w:val="16"/>
        </w:rPr>
        <w:t xml:space="preserve"> которому определяется по показаниям прибора учета газа, не допускает представителей Поставщика для проведения проверки, это фиксируется в акте проверки и является основанием для перерасчета объема поставленного газа в соответствии с нормативами потребления газа за период со дня проведения предыдущей проверки до дня, следующего за днем проведения проверки по заявке Абонента.</w:t>
      </w:r>
    </w:p>
    <w:p w:rsidR="00AC7EF6" w:rsidRDefault="00AC7EF6" w:rsidP="00AC7EF6">
      <w:pPr>
        <w:autoSpaceDE w:val="0"/>
        <w:autoSpaceDN w:val="0"/>
        <w:adjustRightInd w:val="0"/>
        <w:ind w:firstLine="360"/>
        <w:jc w:val="both"/>
        <w:rPr>
          <w:sz w:val="16"/>
          <w:szCs w:val="16"/>
        </w:rPr>
      </w:pPr>
      <w:r>
        <w:rPr>
          <w:sz w:val="16"/>
          <w:szCs w:val="16"/>
        </w:rPr>
        <w:t xml:space="preserve">3.6. Объем потребленного газа за период со дня демонтажа прибора учета газа для направления его на поверку или в ремонт и до дня, следующего за днем установки пломбы на месте, где прибор учета газа после проведения поверки или ремонта присоединяется к газопроводу, но не более 3 месяцев подряд, определяется исходя из объема среднемесячного потребления газа Абонентом (при условии, что до демонтажа прибора учета газа для направления его на поверку или в ремонт определение объема потребления газа осуществлялось по показаниям прибора учета правомерно). По истечении указанного 3-месячного периода объем потребленного газа за каждый последующий месяц вплоть до дня, следующего за днем установки пломбы на месте, где прибор учета газа после проведения поверки или ремонта присоединяется к газопроводу, определяется в соответствии с нормативами потребления газа. Порядок, предусмотренный настоящим пунктом, применяется только в случае, когда демонтаж прибора учета был произведен до момента истечения очередного </w:t>
      </w:r>
      <w:proofErr w:type="spellStart"/>
      <w:r>
        <w:rPr>
          <w:sz w:val="16"/>
          <w:szCs w:val="16"/>
        </w:rPr>
        <w:t>межповерочного</w:t>
      </w:r>
      <w:proofErr w:type="spellEnd"/>
      <w:r>
        <w:rPr>
          <w:sz w:val="16"/>
          <w:szCs w:val="16"/>
        </w:rPr>
        <w:t xml:space="preserve"> интервала. </w:t>
      </w:r>
    </w:p>
    <w:p w:rsidR="00AC7EF6" w:rsidRDefault="00AC7EF6" w:rsidP="00520677">
      <w:pPr>
        <w:autoSpaceDE w:val="0"/>
        <w:autoSpaceDN w:val="0"/>
        <w:adjustRightInd w:val="0"/>
        <w:ind w:firstLine="360"/>
        <w:jc w:val="both"/>
        <w:rPr>
          <w:sz w:val="16"/>
          <w:szCs w:val="16"/>
        </w:rPr>
      </w:pPr>
      <w:r>
        <w:rPr>
          <w:sz w:val="16"/>
          <w:szCs w:val="16"/>
        </w:rPr>
        <w:t>3.7. В случае если Абонент не представил Поставщику сведения о показаниях прибора учета газа, объем потребленного газа за прошедший расчетный период и до расчетного периода, в котором Абонент возобновил представление указанных сведений, но не более 3 месяцев подряд, определяется исходя из объема среднемесячного потребления газа. По истечении указанного 3-месячного периода объем потребленного газа за каждый последующий месяц вплоть до расчетного периода, в котором Абонент возобновил представление указанных сведений, определяется в соответствии с нормативами потребления газа.</w:t>
      </w:r>
    </w:p>
    <w:p w:rsidR="00AC7EF6" w:rsidRDefault="00AC7EF6" w:rsidP="00AC7EF6">
      <w:pPr>
        <w:widowControl w:val="0"/>
        <w:jc w:val="both"/>
        <w:rPr>
          <w:sz w:val="16"/>
          <w:szCs w:val="16"/>
        </w:rPr>
      </w:pPr>
      <w:r>
        <w:rPr>
          <w:sz w:val="16"/>
          <w:szCs w:val="16"/>
        </w:rPr>
        <w:br w:type="page"/>
      </w:r>
    </w:p>
    <w:p w:rsidR="00AC7EF6" w:rsidRDefault="00AC7EF6" w:rsidP="00AC7EF6">
      <w:pPr>
        <w:widowControl w:val="0"/>
        <w:numPr>
          <w:ilvl w:val="0"/>
          <w:numId w:val="13"/>
        </w:numPr>
        <w:jc w:val="center"/>
        <w:outlineLvl w:val="0"/>
        <w:rPr>
          <w:b/>
          <w:bCs/>
          <w:sz w:val="16"/>
          <w:szCs w:val="16"/>
        </w:rPr>
      </w:pPr>
      <w:r>
        <w:rPr>
          <w:b/>
          <w:bCs/>
          <w:sz w:val="16"/>
          <w:szCs w:val="16"/>
        </w:rPr>
        <w:lastRenderedPageBreak/>
        <w:t>ПРАВА И ОБЯЗАННОСТИ СТОРОН</w:t>
      </w:r>
    </w:p>
    <w:p w:rsidR="00AC7EF6" w:rsidRDefault="00AC7EF6" w:rsidP="00AC7EF6">
      <w:pPr>
        <w:autoSpaceDE w:val="0"/>
        <w:autoSpaceDN w:val="0"/>
        <w:adjustRightInd w:val="0"/>
        <w:ind w:firstLine="360"/>
        <w:jc w:val="both"/>
        <w:rPr>
          <w:sz w:val="16"/>
          <w:szCs w:val="16"/>
        </w:rPr>
      </w:pPr>
      <w:r>
        <w:rPr>
          <w:sz w:val="16"/>
          <w:szCs w:val="16"/>
        </w:rPr>
        <w:t xml:space="preserve">4.1. Поставщик обязан: </w:t>
      </w:r>
    </w:p>
    <w:p w:rsidR="00AC7EF6" w:rsidRDefault="00AC7EF6" w:rsidP="00AC7EF6">
      <w:pPr>
        <w:autoSpaceDE w:val="0"/>
        <w:autoSpaceDN w:val="0"/>
        <w:adjustRightInd w:val="0"/>
        <w:ind w:firstLine="360"/>
        <w:jc w:val="both"/>
        <w:rPr>
          <w:sz w:val="16"/>
          <w:szCs w:val="16"/>
        </w:rPr>
      </w:pPr>
      <w:r>
        <w:rPr>
          <w:sz w:val="16"/>
          <w:szCs w:val="16"/>
        </w:rPr>
        <w:t>4.1.1. Обеспечивать круглосуточную подачу Абоненту природного газа надлежащего качества в необходимом количестве.</w:t>
      </w:r>
    </w:p>
    <w:p w:rsidR="00AC7EF6" w:rsidRDefault="00AC7EF6" w:rsidP="00AC7EF6">
      <w:pPr>
        <w:autoSpaceDE w:val="0"/>
        <w:autoSpaceDN w:val="0"/>
        <w:adjustRightInd w:val="0"/>
        <w:ind w:firstLine="360"/>
        <w:jc w:val="both"/>
        <w:rPr>
          <w:sz w:val="16"/>
          <w:szCs w:val="16"/>
        </w:rPr>
      </w:pPr>
      <w:r>
        <w:rPr>
          <w:sz w:val="16"/>
          <w:szCs w:val="16"/>
        </w:rPr>
        <w:t>4.1.2. Осуществлять по заявке Абонента установку пломбы на месте присоединения прибора учета газа к газопроводу в течение 5 рабочих дней со дня поступления такой заявки. Первичная установка пломбы осуществляется за счет Поставщика, последующие (в том числе при восстановлении прибора учета газа после проведения поверки или ремонта, замене прибора учета газа) оплачиваются Абонентом в соответствии с утвержденным прейскурантом Поставщика в день подачи заявки.</w:t>
      </w:r>
    </w:p>
    <w:p w:rsidR="00AC7EF6" w:rsidRDefault="00AC7EF6" w:rsidP="00AC7EF6">
      <w:pPr>
        <w:autoSpaceDE w:val="0"/>
        <w:autoSpaceDN w:val="0"/>
        <w:adjustRightInd w:val="0"/>
        <w:ind w:firstLine="360"/>
        <w:jc w:val="both"/>
        <w:rPr>
          <w:strike/>
          <w:color w:val="C00000"/>
          <w:sz w:val="16"/>
          <w:szCs w:val="16"/>
        </w:rPr>
      </w:pPr>
      <w:r>
        <w:rPr>
          <w:sz w:val="16"/>
          <w:szCs w:val="16"/>
        </w:rPr>
        <w:t xml:space="preserve">4.1.4. Обеспечивать прием уведомлений Абонента о повреждении пломбы (пломб) и (или) неисправности прибора учета газа, а также заявок на установку пломбы на месте установки прибора учета газа и на проведение проверок, регистрацию таких уведомлений и заявок. </w:t>
      </w:r>
    </w:p>
    <w:p w:rsidR="00AC7EF6" w:rsidRDefault="00AC7EF6" w:rsidP="00AC7EF6">
      <w:pPr>
        <w:autoSpaceDE w:val="0"/>
        <w:autoSpaceDN w:val="0"/>
        <w:adjustRightInd w:val="0"/>
        <w:ind w:firstLine="360"/>
        <w:jc w:val="both"/>
        <w:rPr>
          <w:sz w:val="16"/>
          <w:szCs w:val="16"/>
        </w:rPr>
      </w:pPr>
      <w:r>
        <w:rPr>
          <w:sz w:val="16"/>
          <w:szCs w:val="16"/>
        </w:rPr>
        <w:t>4.2. Поставщик вправе:</w:t>
      </w:r>
    </w:p>
    <w:p w:rsidR="00AC7EF6" w:rsidRDefault="00AC7EF6" w:rsidP="00AC7EF6">
      <w:pPr>
        <w:autoSpaceDE w:val="0"/>
        <w:autoSpaceDN w:val="0"/>
        <w:adjustRightInd w:val="0"/>
        <w:ind w:firstLine="360"/>
        <w:jc w:val="both"/>
        <w:rPr>
          <w:sz w:val="16"/>
          <w:szCs w:val="16"/>
        </w:rPr>
      </w:pPr>
      <w:r>
        <w:rPr>
          <w:sz w:val="16"/>
          <w:szCs w:val="16"/>
        </w:rPr>
        <w:t>4.2.1. При проведении проверок в порядке, предусмотренном разделом 7 настоящего Договора, посещать помещения, где установлены приборы учета и газоиспользующее оборудование.</w:t>
      </w:r>
    </w:p>
    <w:p w:rsidR="00AC7EF6" w:rsidRDefault="00AC7EF6" w:rsidP="00AC7EF6">
      <w:pPr>
        <w:autoSpaceDE w:val="0"/>
        <w:autoSpaceDN w:val="0"/>
        <w:adjustRightInd w:val="0"/>
        <w:ind w:firstLine="360"/>
        <w:jc w:val="both"/>
        <w:rPr>
          <w:sz w:val="16"/>
          <w:szCs w:val="16"/>
        </w:rPr>
      </w:pPr>
      <w:r>
        <w:rPr>
          <w:sz w:val="16"/>
          <w:szCs w:val="16"/>
        </w:rPr>
        <w:t xml:space="preserve">4.2.2. Приостанавливать в одностороннем порядке подачу газа до полного погашения Абонентом задолженности по оплате потребленного газа в порядке, определенном разделом 6 настоящего Договора. </w:t>
      </w:r>
    </w:p>
    <w:p w:rsidR="00AC7EF6" w:rsidRDefault="00AC7EF6" w:rsidP="00AC7EF6">
      <w:pPr>
        <w:autoSpaceDE w:val="0"/>
        <w:autoSpaceDN w:val="0"/>
        <w:adjustRightInd w:val="0"/>
        <w:ind w:firstLine="360"/>
        <w:jc w:val="both"/>
        <w:rPr>
          <w:sz w:val="16"/>
          <w:szCs w:val="16"/>
        </w:rPr>
      </w:pPr>
      <w:r>
        <w:rPr>
          <w:sz w:val="16"/>
          <w:szCs w:val="16"/>
        </w:rPr>
        <w:t>4.2.3. Осуществлять определение объема потребленного газа в соответствии с нормативами его потребления в случаях, указанных в пунктах 3.5, 3.6, 3.7 настоящего Договора.</w:t>
      </w:r>
    </w:p>
    <w:p w:rsidR="00AC7EF6" w:rsidRDefault="00AC7EF6" w:rsidP="00AC7EF6">
      <w:pPr>
        <w:autoSpaceDE w:val="0"/>
        <w:autoSpaceDN w:val="0"/>
        <w:adjustRightInd w:val="0"/>
        <w:ind w:firstLine="360"/>
        <w:jc w:val="both"/>
        <w:rPr>
          <w:sz w:val="16"/>
          <w:szCs w:val="16"/>
        </w:rPr>
      </w:pPr>
      <w:r>
        <w:rPr>
          <w:sz w:val="16"/>
          <w:szCs w:val="16"/>
        </w:rPr>
        <w:t>4.2.4. В одностороннем порядке вносить изменения в приложение № 1 к настоящему Договору и в лицевой счет Абонента по результатам сверки, проведенной в порядке, предусмотренном пунктом 7.5 настоящего Договора.</w:t>
      </w:r>
    </w:p>
    <w:p w:rsidR="00AC7EF6" w:rsidRDefault="00AC7EF6" w:rsidP="00AC7EF6">
      <w:pPr>
        <w:autoSpaceDE w:val="0"/>
        <w:autoSpaceDN w:val="0"/>
        <w:adjustRightInd w:val="0"/>
        <w:ind w:firstLine="360"/>
        <w:jc w:val="both"/>
        <w:rPr>
          <w:sz w:val="16"/>
          <w:szCs w:val="16"/>
        </w:rPr>
      </w:pPr>
      <w:r>
        <w:rPr>
          <w:sz w:val="16"/>
          <w:szCs w:val="16"/>
        </w:rPr>
        <w:t xml:space="preserve">4.2.5. Запрашивать у уполномоченных государственных органов, органов местного самоуправления, юридических лиц (в том числе, газораспределительных организаций) информацию в целях проверки достоверности сведений, отраженных в приложении № 1 к настоящему Договору и учтенных в лицевом счете Абонента. При выявлении несоответствия сведений, учтенных в приложении № 1 к настоящему Договору и в лицевом счете Абонента, и полученной информации поставщик вправе в одностороннем порядке вносить изменения в приложение № 1 к настоящему Договору и в лицевой счет Абонента. </w:t>
      </w:r>
    </w:p>
    <w:p w:rsidR="00AC7EF6" w:rsidRDefault="00AC7EF6" w:rsidP="00AC7EF6">
      <w:pPr>
        <w:autoSpaceDE w:val="0"/>
        <w:autoSpaceDN w:val="0"/>
        <w:adjustRightInd w:val="0"/>
        <w:ind w:firstLine="360"/>
        <w:jc w:val="both"/>
        <w:rPr>
          <w:sz w:val="16"/>
          <w:szCs w:val="16"/>
        </w:rPr>
      </w:pPr>
      <w:r>
        <w:rPr>
          <w:sz w:val="16"/>
          <w:szCs w:val="16"/>
        </w:rPr>
        <w:t xml:space="preserve">4.3. Абонент обязан: </w:t>
      </w:r>
    </w:p>
    <w:p w:rsidR="00AC7EF6" w:rsidRDefault="00AC7EF6" w:rsidP="00AC7EF6">
      <w:pPr>
        <w:autoSpaceDE w:val="0"/>
        <w:autoSpaceDN w:val="0"/>
        <w:adjustRightInd w:val="0"/>
        <w:ind w:firstLine="360"/>
        <w:jc w:val="both"/>
        <w:rPr>
          <w:sz w:val="16"/>
          <w:szCs w:val="16"/>
        </w:rPr>
      </w:pPr>
      <w:r>
        <w:rPr>
          <w:sz w:val="16"/>
          <w:szCs w:val="16"/>
        </w:rPr>
        <w:t>4.3.1. Оплачивать потребленный газ в установленный настоящим Договором срок и в полном объеме.</w:t>
      </w:r>
    </w:p>
    <w:p w:rsidR="00AC7EF6" w:rsidRDefault="00AC7EF6" w:rsidP="00AC7EF6">
      <w:pPr>
        <w:pStyle w:val="ConsPlusNormal"/>
        <w:ind w:firstLine="360"/>
        <w:jc w:val="both"/>
        <w:rPr>
          <w:sz w:val="16"/>
          <w:szCs w:val="16"/>
        </w:rPr>
      </w:pPr>
      <w:r>
        <w:rPr>
          <w:sz w:val="16"/>
          <w:szCs w:val="16"/>
        </w:rPr>
        <w:t xml:space="preserve">4.3.2. Использовать природный газ, поставляемый по настоящему Договору, для удовлетворения личных, семейных, домашних и иных нужд, не связанных с осуществлением предпринимательской деятельности. В случае если Абонент по настоящему Договору использует газ в том числе и на нужды, связанные с осуществлением предпринимательской деятельности, он обязан незамедлительно письменно проинформировать об этом Поставщика, при необходимости обеспечить раздельный учет газа и перезаключить (заключить дополнительный) договор поставки газа в порядке и на условиях, предусмотренных «Правилами поставки газа в Российской Федерации», утв. постановлением Правительства РФ от 05.02.1998 № 162. </w:t>
      </w:r>
    </w:p>
    <w:p w:rsidR="00AC7EF6" w:rsidRDefault="00AC7EF6" w:rsidP="00AC7EF6">
      <w:pPr>
        <w:autoSpaceDE w:val="0"/>
        <w:autoSpaceDN w:val="0"/>
        <w:adjustRightInd w:val="0"/>
        <w:ind w:firstLine="360"/>
        <w:jc w:val="both"/>
        <w:rPr>
          <w:sz w:val="16"/>
          <w:szCs w:val="16"/>
        </w:rPr>
      </w:pPr>
      <w:r>
        <w:rPr>
          <w:sz w:val="16"/>
          <w:szCs w:val="16"/>
        </w:rPr>
        <w:t>4.3.3. Незамедлительно извещать Поставщика о повреждении пломбы (пломб), установленной Поставщиком на месте присоединения прибора учета газа к газопроводу, повреждении пломбы (пломб) прибора учета газа, установленной заводом-изготовителем или организацией, осуществлявшей поверку, а также о возникшей неисправности прибора учета газа.</w:t>
      </w:r>
    </w:p>
    <w:p w:rsidR="00AC7EF6" w:rsidRDefault="00AC7EF6" w:rsidP="00AC7EF6">
      <w:pPr>
        <w:autoSpaceDE w:val="0"/>
        <w:autoSpaceDN w:val="0"/>
        <w:adjustRightInd w:val="0"/>
        <w:ind w:firstLine="360"/>
        <w:jc w:val="both"/>
        <w:rPr>
          <w:sz w:val="16"/>
          <w:szCs w:val="16"/>
        </w:rPr>
      </w:pPr>
      <w:r>
        <w:rPr>
          <w:sz w:val="16"/>
          <w:szCs w:val="16"/>
        </w:rPr>
        <w:t>4.3.4. Обеспечивать в установленные сроки представление прибора учета газа для проведения очередной поверки.</w:t>
      </w:r>
    </w:p>
    <w:p w:rsidR="00AC7EF6" w:rsidRDefault="00AC7EF6" w:rsidP="00AC7EF6">
      <w:pPr>
        <w:ind w:firstLine="360"/>
        <w:jc w:val="both"/>
        <w:rPr>
          <w:sz w:val="16"/>
          <w:szCs w:val="16"/>
        </w:rPr>
      </w:pPr>
      <w:r>
        <w:rPr>
          <w:sz w:val="16"/>
          <w:szCs w:val="16"/>
        </w:rPr>
        <w:t>4.3.5. Ежемесячно сообщать Поставщику газа сведения о показаниях прибора учета газа</w:t>
      </w:r>
      <w:r w:rsidR="00640A6E">
        <w:rPr>
          <w:sz w:val="16"/>
          <w:szCs w:val="16"/>
        </w:rPr>
        <w:t xml:space="preserve"> </w:t>
      </w:r>
      <w:r w:rsidR="00640A6E" w:rsidRPr="00640A6E">
        <w:rPr>
          <w:sz w:val="16"/>
          <w:szCs w:val="16"/>
        </w:rPr>
        <w:t>в порядке и сроки, определенные законодательно</w:t>
      </w:r>
      <w:r>
        <w:rPr>
          <w:sz w:val="16"/>
          <w:szCs w:val="16"/>
        </w:rPr>
        <w:t xml:space="preserve">: </w:t>
      </w:r>
    </w:p>
    <w:p w:rsidR="00640A6E" w:rsidRDefault="00640A6E" w:rsidP="00AC7EF6">
      <w:pPr>
        <w:ind w:firstLine="360"/>
        <w:jc w:val="both"/>
        <w:rPr>
          <w:sz w:val="16"/>
          <w:szCs w:val="16"/>
        </w:rPr>
      </w:pPr>
      <w:r w:rsidRPr="00640A6E">
        <w:rPr>
          <w:sz w:val="16"/>
          <w:szCs w:val="16"/>
        </w:rPr>
        <w:t>- посредством ГИС ЖКХ,</w:t>
      </w:r>
    </w:p>
    <w:p w:rsidR="00AC7EF6" w:rsidRDefault="00AC7EF6" w:rsidP="00AC7EF6">
      <w:pPr>
        <w:ind w:firstLine="360"/>
        <w:jc w:val="both"/>
        <w:rPr>
          <w:sz w:val="16"/>
          <w:szCs w:val="16"/>
        </w:rPr>
      </w:pPr>
      <w:r>
        <w:rPr>
          <w:sz w:val="16"/>
          <w:szCs w:val="16"/>
        </w:rPr>
        <w:t xml:space="preserve">- посредством телефонного звонка в </w:t>
      </w:r>
      <w:r w:rsidR="00640A6E" w:rsidRPr="00640A6E">
        <w:rPr>
          <w:sz w:val="16"/>
          <w:szCs w:val="16"/>
        </w:rPr>
        <w:t>адрес</w:t>
      </w:r>
      <w:r>
        <w:rPr>
          <w:sz w:val="16"/>
          <w:szCs w:val="16"/>
        </w:rPr>
        <w:t xml:space="preserve"> Поставщика по тел.: </w:t>
      </w:r>
      <w:r w:rsidR="00640A6E" w:rsidRPr="00640A6E">
        <w:rPr>
          <w:sz w:val="16"/>
          <w:szCs w:val="16"/>
        </w:rPr>
        <w:t>8-800-30-11-242,</w:t>
      </w:r>
      <w:r w:rsidR="00640A6E">
        <w:rPr>
          <w:sz w:val="16"/>
          <w:szCs w:val="16"/>
        </w:rPr>
        <w:t xml:space="preserve"> </w:t>
      </w:r>
      <w:r>
        <w:rPr>
          <w:sz w:val="16"/>
          <w:szCs w:val="16"/>
        </w:rPr>
        <w:t>8 (4922) 40-20-40,</w:t>
      </w:r>
    </w:p>
    <w:p w:rsidR="00AC7EF6" w:rsidRDefault="00AC7EF6" w:rsidP="00AC7EF6">
      <w:pPr>
        <w:ind w:firstLine="360"/>
        <w:jc w:val="both"/>
        <w:rPr>
          <w:sz w:val="16"/>
          <w:szCs w:val="16"/>
        </w:rPr>
      </w:pPr>
      <w:r>
        <w:rPr>
          <w:sz w:val="16"/>
          <w:szCs w:val="16"/>
        </w:rPr>
        <w:t>- </w:t>
      </w:r>
      <w:r w:rsidR="00640A6E" w:rsidRPr="00640A6E">
        <w:rPr>
          <w:sz w:val="16"/>
          <w:szCs w:val="16"/>
        </w:rPr>
        <w:t>с помощью голосовых сервисов, чат-бота, электронной почты и иных дистанционных каналов (в соответствии с информацией</w:t>
      </w:r>
      <w:r>
        <w:rPr>
          <w:sz w:val="16"/>
          <w:szCs w:val="16"/>
        </w:rPr>
        <w:t>, размещенной на официальном сайте</w:t>
      </w:r>
      <w:r w:rsidR="00EB56CD">
        <w:rPr>
          <w:sz w:val="16"/>
          <w:szCs w:val="16"/>
        </w:rPr>
        <w:t xml:space="preserve"> </w:t>
      </w:r>
      <w:r w:rsidR="00C21313">
        <w:rPr>
          <w:noProof/>
          <w:sz w:val="16"/>
          <w:szCs w:val="16"/>
        </w:rPr>
        <w:t>ООО "Газпром межрегионгаз Владимир"</w:t>
      </w:r>
      <w:r w:rsidR="00EB56CD">
        <w:rPr>
          <w:sz w:val="16"/>
          <w:szCs w:val="16"/>
        </w:rPr>
        <w:t xml:space="preserve"> </w:t>
      </w:r>
      <w:r w:rsidR="00C21313">
        <w:rPr>
          <w:noProof/>
          <w:sz w:val="16"/>
          <w:szCs w:val="16"/>
        </w:rPr>
        <w:t>www.vlrg.ru</w:t>
      </w:r>
      <w:r w:rsidR="00CB70F0" w:rsidRPr="00CB70F0">
        <w:rPr>
          <w:sz w:val="16"/>
          <w:szCs w:val="16"/>
        </w:rPr>
        <w:t xml:space="preserve"> и в квитанциях</w:t>
      </w:r>
      <w:r>
        <w:rPr>
          <w:sz w:val="16"/>
          <w:szCs w:val="16"/>
        </w:rPr>
        <w:t>);</w:t>
      </w:r>
    </w:p>
    <w:p w:rsidR="00AC7EF6" w:rsidRDefault="00AC7EF6" w:rsidP="00AC7EF6">
      <w:pPr>
        <w:ind w:firstLine="360"/>
        <w:jc w:val="both"/>
        <w:rPr>
          <w:sz w:val="16"/>
          <w:szCs w:val="16"/>
        </w:rPr>
      </w:pPr>
      <w:r>
        <w:rPr>
          <w:sz w:val="16"/>
          <w:szCs w:val="16"/>
        </w:rPr>
        <w:t>- с использованием сервис</w:t>
      </w:r>
      <w:r w:rsidR="00640A6E">
        <w:rPr>
          <w:sz w:val="16"/>
          <w:szCs w:val="16"/>
        </w:rPr>
        <w:t>ов</w:t>
      </w:r>
      <w:r>
        <w:rPr>
          <w:sz w:val="16"/>
          <w:szCs w:val="16"/>
        </w:rPr>
        <w:t xml:space="preserve"> «Личный кабинет» на официальном сайте Поставщика </w:t>
      </w:r>
      <w:r w:rsidR="00C21313">
        <w:rPr>
          <w:noProof/>
          <w:sz w:val="16"/>
          <w:szCs w:val="16"/>
        </w:rPr>
        <w:t>www.vlrg.ru</w:t>
      </w:r>
      <w:r w:rsidR="00640A6E">
        <w:rPr>
          <w:sz w:val="16"/>
          <w:szCs w:val="16"/>
        </w:rPr>
        <w:t xml:space="preserve"> </w:t>
      </w:r>
      <w:r w:rsidR="00640A6E" w:rsidRPr="00640A6E">
        <w:rPr>
          <w:sz w:val="16"/>
          <w:szCs w:val="16"/>
        </w:rPr>
        <w:t>или их мобильной версии,</w:t>
      </w:r>
      <w:hyperlink r:id="rId8" w:history="1"/>
    </w:p>
    <w:p w:rsidR="00AC7EF6" w:rsidRDefault="00AC7EF6" w:rsidP="00AC7EF6">
      <w:pPr>
        <w:ind w:firstLine="360"/>
        <w:jc w:val="both"/>
        <w:rPr>
          <w:sz w:val="16"/>
          <w:szCs w:val="16"/>
        </w:rPr>
      </w:pPr>
      <w:r>
        <w:rPr>
          <w:sz w:val="16"/>
          <w:szCs w:val="16"/>
        </w:rPr>
        <w:t xml:space="preserve">- при личном посещении </w:t>
      </w:r>
      <w:r w:rsidR="00640A6E">
        <w:rPr>
          <w:sz w:val="16"/>
          <w:szCs w:val="16"/>
        </w:rPr>
        <w:t>офисов</w:t>
      </w:r>
      <w:r>
        <w:rPr>
          <w:sz w:val="16"/>
          <w:szCs w:val="16"/>
        </w:rPr>
        <w:t xml:space="preserve"> Поставщика,</w:t>
      </w:r>
    </w:p>
    <w:p w:rsidR="00AC7EF6" w:rsidRDefault="00AC7EF6" w:rsidP="00AC7EF6">
      <w:pPr>
        <w:ind w:firstLine="360"/>
        <w:jc w:val="both"/>
        <w:rPr>
          <w:sz w:val="16"/>
          <w:szCs w:val="16"/>
        </w:rPr>
      </w:pPr>
      <w:r>
        <w:rPr>
          <w:sz w:val="16"/>
          <w:szCs w:val="16"/>
        </w:rPr>
        <w:t>- </w:t>
      </w:r>
      <w:r w:rsidR="00640A6E" w:rsidRPr="00640A6E">
        <w:rPr>
          <w:sz w:val="16"/>
          <w:szCs w:val="16"/>
        </w:rPr>
        <w:t>через приложения банков, платежные терминалы, банкоматы и интернет-сервисы,</w:t>
      </w:r>
    </w:p>
    <w:p w:rsidR="00AC7EF6" w:rsidRPr="00F55A40" w:rsidRDefault="00AC7EF6" w:rsidP="00AC7EF6">
      <w:pPr>
        <w:autoSpaceDE w:val="0"/>
        <w:autoSpaceDN w:val="0"/>
        <w:adjustRightInd w:val="0"/>
        <w:ind w:firstLine="360"/>
        <w:jc w:val="both"/>
        <w:rPr>
          <w:sz w:val="16"/>
          <w:szCs w:val="16"/>
        </w:rPr>
      </w:pPr>
      <w:r>
        <w:rPr>
          <w:sz w:val="16"/>
          <w:szCs w:val="16"/>
        </w:rPr>
        <w:t>- любым другим способом, обеспечивающим их своевременное получение Поставщиком.</w:t>
      </w:r>
    </w:p>
    <w:p w:rsidR="00AC7EF6" w:rsidRDefault="00AC7EF6" w:rsidP="00AC7EF6">
      <w:pPr>
        <w:autoSpaceDE w:val="0"/>
        <w:autoSpaceDN w:val="0"/>
        <w:adjustRightInd w:val="0"/>
        <w:ind w:firstLine="360"/>
        <w:jc w:val="both"/>
        <w:rPr>
          <w:sz w:val="16"/>
          <w:szCs w:val="16"/>
        </w:rPr>
      </w:pPr>
      <w:r>
        <w:rPr>
          <w:sz w:val="16"/>
          <w:szCs w:val="16"/>
        </w:rPr>
        <w:t>Указанные показания считаются показаниями за полный текущий месяц.</w:t>
      </w:r>
    </w:p>
    <w:p w:rsidR="00AC7EF6" w:rsidRDefault="00AC7EF6" w:rsidP="00AC7EF6">
      <w:pPr>
        <w:autoSpaceDE w:val="0"/>
        <w:autoSpaceDN w:val="0"/>
        <w:adjustRightInd w:val="0"/>
        <w:ind w:firstLine="360"/>
        <w:jc w:val="both"/>
        <w:rPr>
          <w:sz w:val="16"/>
          <w:szCs w:val="16"/>
        </w:rPr>
      </w:pPr>
      <w:r>
        <w:rPr>
          <w:sz w:val="16"/>
          <w:szCs w:val="16"/>
        </w:rPr>
        <w:t>4.3.6. Устанавливать и эксплуатировать газоиспользующее оборудование, соответствующее установленным для него техническим требованиям, незамедлительно уведомлять Поставщика об изменениях в составе газоиспользующего оборудования.</w:t>
      </w:r>
    </w:p>
    <w:p w:rsidR="00AC7EF6" w:rsidRDefault="00AC7EF6" w:rsidP="00AC7EF6">
      <w:pPr>
        <w:autoSpaceDE w:val="0"/>
        <w:autoSpaceDN w:val="0"/>
        <w:adjustRightInd w:val="0"/>
        <w:ind w:firstLine="360"/>
        <w:jc w:val="both"/>
        <w:rPr>
          <w:sz w:val="16"/>
          <w:szCs w:val="16"/>
        </w:rPr>
      </w:pPr>
      <w:r>
        <w:rPr>
          <w:sz w:val="16"/>
          <w:szCs w:val="16"/>
        </w:rPr>
        <w:t>4.3.7. Уведомлять Поставщика в 5-дневный срок в письменной форме с представлением подтверждающих документов о следующих фактах:</w:t>
      </w:r>
    </w:p>
    <w:p w:rsidR="00AC7EF6" w:rsidRDefault="00AC7EF6" w:rsidP="00AC7EF6">
      <w:pPr>
        <w:autoSpaceDE w:val="0"/>
        <w:autoSpaceDN w:val="0"/>
        <w:adjustRightInd w:val="0"/>
        <w:ind w:firstLine="360"/>
        <w:jc w:val="both"/>
        <w:rPr>
          <w:sz w:val="16"/>
          <w:szCs w:val="16"/>
        </w:rPr>
      </w:pPr>
      <w:r>
        <w:rPr>
          <w:sz w:val="16"/>
          <w:szCs w:val="16"/>
        </w:rPr>
        <w:t>- изменение количества лиц, постоянно проживающих в жилом помещении, а также временное проживание граждан в жилом помещении более месяца и количество таких граждан;</w:t>
      </w:r>
    </w:p>
    <w:p w:rsidR="00AC7EF6" w:rsidRDefault="00AC7EF6" w:rsidP="00AC7EF6">
      <w:pPr>
        <w:autoSpaceDE w:val="0"/>
        <w:autoSpaceDN w:val="0"/>
        <w:adjustRightInd w:val="0"/>
        <w:ind w:firstLine="360"/>
        <w:jc w:val="both"/>
        <w:rPr>
          <w:sz w:val="16"/>
          <w:szCs w:val="16"/>
        </w:rPr>
      </w:pPr>
      <w:r>
        <w:rPr>
          <w:sz w:val="16"/>
          <w:szCs w:val="16"/>
        </w:rPr>
        <w:t>- изменение размера (площади, объема) отапливаемых жилых и нежилых помещений;</w:t>
      </w:r>
    </w:p>
    <w:p w:rsidR="00AC7EF6" w:rsidRDefault="00AC7EF6" w:rsidP="00AC7EF6">
      <w:pPr>
        <w:autoSpaceDE w:val="0"/>
        <w:autoSpaceDN w:val="0"/>
        <w:adjustRightInd w:val="0"/>
        <w:ind w:firstLine="360"/>
        <w:jc w:val="both"/>
        <w:rPr>
          <w:sz w:val="16"/>
          <w:szCs w:val="16"/>
        </w:rPr>
      </w:pPr>
      <w:r>
        <w:rPr>
          <w:sz w:val="16"/>
          <w:szCs w:val="16"/>
        </w:rPr>
        <w:t>- изменение вида потребления газа.</w:t>
      </w:r>
    </w:p>
    <w:p w:rsidR="00AC7EF6" w:rsidRDefault="00AC7EF6" w:rsidP="00AC7EF6">
      <w:pPr>
        <w:autoSpaceDE w:val="0"/>
        <w:autoSpaceDN w:val="0"/>
        <w:adjustRightInd w:val="0"/>
        <w:ind w:firstLine="360"/>
        <w:jc w:val="both"/>
        <w:rPr>
          <w:sz w:val="16"/>
          <w:szCs w:val="16"/>
        </w:rPr>
      </w:pPr>
      <w:r>
        <w:rPr>
          <w:sz w:val="16"/>
          <w:szCs w:val="16"/>
        </w:rPr>
        <w:t>4.3.8. Обеспечивать сохранность приборов учета газа и пломб, использовать газоиспользующее оборудование в соответствии с установленными требованиями по его эксплуатации.</w:t>
      </w:r>
    </w:p>
    <w:p w:rsidR="00AC7EF6" w:rsidRDefault="00AC7EF6" w:rsidP="00AC7EF6">
      <w:pPr>
        <w:autoSpaceDE w:val="0"/>
        <w:autoSpaceDN w:val="0"/>
        <w:adjustRightInd w:val="0"/>
        <w:ind w:firstLine="360"/>
        <w:jc w:val="both"/>
        <w:rPr>
          <w:sz w:val="16"/>
          <w:szCs w:val="16"/>
        </w:rPr>
      </w:pPr>
      <w:r>
        <w:rPr>
          <w:sz w:val="16"/>
          <w:szCs w:val="16"/>
        </w:rPr>
        <w:t>4.3.9. Обеспечивать доступ представителей Поставщика к приборам учета газа и газоиспользующему оборудованию для проведения проверки.</w:t>
      </w:r>
    </w:p>
    <w:p w:rsidR="00AC7EF6" w:rsidRDefault="00AC7EF6" w:rsidP="00AC7EF6">
      <w:pPr>
        <w:autoSpaceDE w:val="0"/>
        <w:autoSpaceDN w:val="0"/>
        <w:adjustRightInd w:val="0"/>
        <w:ind w:firstLine="360"/>
        <w:jc w:val="both"/>
        <w:rPr>
          <w:sz w:val="16"/>
          <w:szCs w:val="16"/>
        </w:rPr>
      </w:pPr>
      <w:r>
        <w:rPr>
          <w:sz w:val="16"/>
          <w:szCs w:val="16"/>
        </w:rPr>
        <w:t>4.3.10. Обеспечивать надлежащее техническое состояние внутридомового и (или) внутриквартирного газового оборудования, своевременно заключать договор о техническом обслуживании и ремонте внутридомового и (или) внутриквартирного газового оборудования.</w:t>
      </w:r>
    </w:p>
    <w:p w:rsidR="00AC7EF6" w:rsidRDefault="00AC7EF6" w:rsidP="00AC7EF6">
      <w:pPr>
        <w:autoSpaceDE w:val="0"/>
        <w:autoSpaceDN w:val="0"/>
        <w:adjustRightInd w:val="0"/>
        <w:ind w:firstLine="360"/>
        <w:jc w:val="both"/>
        <w:rPr>
          <w:sz w:val="16"/>
          <w:szCs w:val="16"/>
        </w:rPr>
      </w:pPr>
      <w:r>
        <w:rPr>
          <w:sz w:val="16"/>
          <w:szCs w:val="16"/>
        </w:rPr>
        <w:t xml:space="preserve">4.3.12. Обеспечивать доступ представителей Поставщика или уполномоченного им лица для проведения работ по приостановлению подачи газа. </w:t>
      </w:r>
    </w:p>
    <w:p w:rsidR="00AC7EF6" w:rsidRDefault="00AC7EF6" w:rsidP="00AC7EF6">
      <w:pPr>
        <w:autoSpaceDE w:val="0"/>
        <w:autoSpaceDN w:val="0"/>
        <w:adjustRightInd w:val="0"/>
        <w:ind w:firstLine="360"/>
        <w:jc w:val="both"/>
        <w:rPr>
          <w:sz w:val="16"/>
          <w:szCs w:val="16"/>
        </w:rPr>
      </w:pPr>
      <w:r>
        <w:rPr>
          <w:sz w:val="16"/>
          <w:szCs w:val="16"/>
        </w:rPr>
        <w:t xml:space="preserve">4.4. Абонент вправе: </w:t>
      </w:r>
    </w:p>
    <w:p w:rsidR="00AC7EF6" w:rsidRDefault="00AC7EF6" w:rsidP="00AC7EF6">
      <w:pPr>
        <w:autoSpaceDE w:val="0"/>
        <w:autoSpaceDN w:val="0"/>
        <w:adjustRightInd w:val="0"/>
        <w:ind w:firstLine="360"/>
        <w:jc w:val="both"/>
        <w:rPr>
          <w:sz w:val="16"/>
          <w:szCs w:val="16"/>
        </w:rPr>
      </w:pPr>
      <w:r>
        <w:rPr>
          <w:sz w:val="16"/>
          <w:szCs w:val="16"/>
        </w:rPr>
        <w:t xml:space="preserve">4.4.1. Требовать круглосуточной подачи газа надлежащего качества без ограничения его объема. </w:t>
      </w:r>
    </w:p>
    <w:p w:rsidR="00AC7EF6" w:rsidRDefault="00AC7EF6" w:rsidP="00AC7EF6">
      <w:pPr>
        <w:autoSpaceDE w:val="0"/>
        <w:autoSpaceDN w:val="0"/>
        <w:adjustRightInd w:val="0"/>
        <w:ind w:firstLine="360"/>
        <w:jc w:val="both"/>
        <w:rPr>
          <w:sz w:val="16"/>
          <w:szCs w:val="16"/>
        </w:rPr>
      </w:pPr>
      <w:r>
        <w:rPr>
          <w:sz w:val="16"/>
          <w:szCs w:val="16"/>
        </w:rPr>
        <w:t>4.4.2. Требовать внесения изменений в условия настоящего Договора в части перехода на порядок определения объема потребленного газа по показаниям приборов учета газа в случае установки таких приборов (с момента, определенного пунктом 3.3 настоящего Договора).</w:t>
      </w:r>
    </w:p>
    <w:p w:rsidR="00AC7EF6" w:rsidRDefault="00AC7EF6" w:rsidP="00AC7EF6">
      <w:pPr>
        <w:autoSpaceDE w:val="0"/>
        <w:autoSpaceDN w:val="0"/>
        <w:adjustRightInd w:val="0"/>
        <w:ind w:firstLine="360"/>
        <w:jc w:val="both"/>
        <w:rPr>
          <w:sz w:val="16"/>
          <w:szCs w:val="16"/>
        </w:rPr>
      </w:pPr>
      <w:r>
        <w:rPr>
          <w:sz w:val="16"/>
          <w:szCs w:val="16"/>
        </w:rPr>
        <w:t xml:space="preserve">4.4.3. Вносить плату за газ на условиях авансирования. </w:t>
      </w:r>
    </w:p>
    <w:p w:rsidR="00AC7EF6" w:rsidRDefault="00AC7EF6" w:rsidP="00AC7EF6">
      <w:pPr>
        <w:autoSpaceDE w:val="0"/>
        <w:autoSpaceDN w:val="0"/>
        <w:adjustRightInd w:val="0"/>
        <w:ind w:firstLine="360"/>
        <w:jc w:val="both"/>
        <w:rPr>
          <w:sz w:val="16"/>
          <w:szCs w:val="16"/>
        </w:rPr>
      </w:pPr>
      <w:r>
        <w:rPr>
          <w:sz w:val="16"/>
          <w:szCs w:val="16"/>
        </w:rPr>
        <w:t xml:space="preserve">4.4.4. Поручать другим лицам внесение платы за газ, потребленный по настоящему Договору. </w:t>
      </w:r>
    </w:p>
    <w:p w:rsidR="00AC7EF6" w:rsidRDefault="00AC7EF6" w:rsidP="00AC7EF6">
      <w:pPr>
        <w:autoSpaceDE w:val="0"/>
        <w:autoSpaceDN w:val="0"/>
        <w:adjustRightInd w:val="0"/>
        <w:ind w:firstLine="360"/>
        <w:jc w:val="both"/>
        <w:rPr>
          <w:sz w:val="16"/>
          <w:szCs w:val="16"/>
        </w:rPr>
      </w:pPr>
      <w:r>
        <w:rPr>
          <w:sz w:val="16"/>
          <w:szCs w:val="16"/>
        </w:rPr>
        <w:t xml:space="preserve">4.4.5. Заблаговременно уведомить Поставщика газа о непредставлении сведений о показаниях прибора учета газа в связи с тем, что все граждане, проживающие в помещении, будут отсутствовать более одного месяца. При наличии такого уведомления положения пункта 3.7 настоящего Договора не применяются. </w:t>
      </w:r>
    </w:p>
    <w:p w:rsidR="00AC7EF6" w:rsidRDefault="00AC7EF6" w:rsidP="00AC7EF6">
      <w:pPr>
        <w:autoSpaceDE w:val="0"/>
        <w:autoSpaceDN w:val="0"/>
        <w:adjustRightInd w:val="0"/>
        <w:ind w:firstLine="360"/>
        <w:jc w:val="both"/>
        <w:rPr>
          <w:sz w:val="16"/>
          <w:szCs w:val="16"/>
        </w:rPr>
      </w:pPr>
      <w:r>
        <w:rPr>
          <w:sz w:val="16"/>
          <w:szCs w:val="16"/>
        </w:rPr>
        <w:t xml:space="preserve">4.5. Абоненту запрещается: </w:t>
      </w:r>
    </w:p>
    <w:p w:rsidR="00AC7EF6" w:rsidRDefault="00AC7EF6" w:rsidP="00AC7EF6">
      <w:pPr>
        <w:ind w:firstLine="360"/>
        <w:jc w:val="both"/>
        <w:rPr>
          <w:sz w:val="16"/>
          <w:szCs w:val="16"/>
        </w:rPr>
      </w:pPr>
      <w:r>
        <w:rPr>
          <w:sz w:val="16"/>
          <w:szCs w:val="16"/>
        </w:rPr>
        <w:t xml:space="preserve">- нарушать целостность пломб(-ы), установленной(-ых) на приборе учета газа Поставщиком и (или) заводом-изготовителем, </w:t>
      </w:r>
    </w:p>
    <w:p w:rsidR="00AC7EF6" w:rsidRDefault="00AC7EF6" w:rsidP="00AC7EF6">
      <w:pPr>
        <w:ind w:firstLine="360"/>
        <w:jc w:val="both"/>
        <w:rPr>
          <w:sz w:val="16"/>
          <w:szCs w:val="16"/>
        </w:rPr>
      </w:pPr>
      <w:r>
        <w:rPr>
          <w:sz w:val="16"/>
          <w:szCs w:val="16"/>
        </w:rPr>
        <w:t xml:space="preserve">- вмешиваться в работу прибора учета газа, </w:t>
      </w:r>
    </w:p>
    <w:p w:rsidR="00AC7EF6" w:rsidRDefault="00AC7EF6" w:rsidP="00AC7EF6">
      <w:pPr>
        <w:pStyle w:val="ConsPlusNormal"/>
        <w:ind w:firstLine="360"/>
        <w:jc w:val="both"/>
        <w:rPr>
          <w:sz w:val="16"/>
          <w:szCs w:val="16"/>
        </w:rPr>
      </w:pPr>
      <w:r>
        <w:rPr>
          <w:sz w:val="16"/>
          <w:szCs w:val="16"/>
        </w:rPr>
        <w:t>- осуществлять несанкционированное (самовольное) подключение газоиспользующего оборудования к газораспределительной сети. При несанкционированном (самовольном) подключении Абонентом газоиспользующего оборудования к газораспределительной сети (в том числе отключенного за невыполнение договорных обязательств по оплате потребленного газа) подача газа Абоненту прекращается способом, исключающим повторное самовольное подключение, а количество потребленного Абонентом газа определяется как произведение мощности несанкционированно подключенного газового оборудования  и его круглосуточной работы за период начиная с даты осуществления такого подключения до даты устранения несанкционированного подключения, а в случае если дату осуществления несанкционированного подключения невозможно — с даты проведения поставщиком предыдущей проверки, но не более чем за 6 месяцев, предшествующих месяцу, в котором выявлено несанкционированное подключение.</w:t>
      </w:r>
    </w:p>
    <w:p w:rsidR="00AC7EF6" w:rsidRDefault="00AC7EF6" w:rsidP="00AC7EF6">
      <w:pPr>
        <w:autoSpaceDE w:val="0"/>
        <w:autoSpaceDN w:val="0"/>
        <w:adjustRightInd w:val="0"/>
        <w:ind w:firstLine="360"/>
        <w:jc w:val="both"/>
        <w:rPr>
          <w:sz w:val="16"/>
          <w:szCs w:val="16"/>
        </w:rPr>
      </w:pPr>
      <w:r>
        <w:rPr>
          <w:sz w:val="16"/>
          <w:szCs w:val="16"/>
        </w:rPr>
        <w:t xml:space="preserve">4.6. Поставщик и Абонент несут иные права и обязанности в соответствии с действующим законодательством Российской Федерации. </w:t>
      </w:r>
    </w:p>
    <w:p w:rsidR="00AC7EF6" w:rsidRDefault="00AC7EF6" w:rsidP="00AC7EF6">
      <w:pPr>
        <w:widowControl w:val="0"/>
        <w:ind w:firstLine="360"/>
        <w:jc w:val="both"/>
        <w:rPr>
          <w:sz w:val="16"/>
          <w:szCs w:val="16"/>
        </w:rPr>
      </w:pPr>
      <w:r>
        <w:rPr>
          <w:sz w:val="16"/>
          <w:szCs w:val="16"/>
        </w:rPr>
        <w:t>4.7. Неисполнение установленных настоящим Договором и законом обязанностей возлагает на Абонента риск несения соответствующих неблагоприятных последствий.</w:t>
      </w:r>
    </w:p>
    <w:p w:rsidR="00AC7EF6" w:rsidRDefault="00AC7EF6" w:rsidP="00AC7EF6">
      <w:pPr>
        <w:widowControl w:val="0"/>
        <w:ind w:firstLine="360"/>
        <w:jc w:val="both"/>
        <w:rPr>
          <w:sz w:val="16"/>
          <w:szCs w:val="16"/>
        </w:rPr>
      </w:pPr>
    </w:p>
    <w:p w:rsidR="00AC7EF6" w:rsidRDefault="00AC7EF6" w:rsidP="00AC7EF6">
      <w:pPr>
        <w:widowControl w:val="0"/>
        <w:numPr>
          <w:ilvl w:val="0"/>
          <w:numId w:val="13"/>
        </w:numPr>
        <w:jc w:val="center"/>
        <w:outlineLvl w:val="0"/>
        <w:rPr>
          <w:b/>
          <w:bCs/>
          <w:sz w:val="16"/>
          <w:szCs w:val="16"/>
        </w:rPr>
      </w:pPr>
      <w:r>
        <w:rPr>
          <w:b/>
          <w:bCs/>
          <w:sz w:val="16"/>
          <w:szCs w:val="16"/>
        </w:rPr>
        <w:t>ЦЕНА И ПОРЯДОК РАСЧЕТОВ</w:t>
      </w:r>
    </w:p>
    <w:p w:rsidR="00AC7EF6" w:rsidRDefault="00AC7EF6" w:rsidP="00AC7EF6">
      <w:pPr>
        <w:autoSpaceDE w:val="0"/>
        <w:autoSpaceDN w:val="0"/>
        <w:adjustRightInd w:val="0"/>
        <w:ind w:firstLine="360"/>
        <w:jc w:val="both"/>
        <w:rPr>
          <w:sz w:val="16"/>
          <w:szCs w:val="16"/>
        </w:rPr>
      </w:pPr>
      <w:r>
        <w:rPr>
          <w:sz w:val="16"/>
          <w:szCs w:val="16"/>
        </w:rPr>
        <w:t xml:space="preserve">5.1. Абонент </w:t>
      </w:r>
      <w:r w:rsidRPr="00567E57">
        <w:rPr>
          <w:sz w:val="16"/>
          <w:szCs w:val="16"/>
          <w:highlight w:val="yellow"/>
        </w:rPr>
        <w:t>до 1</w:t>
      </w:r>
      <w:r w:rsidR="00567E57">
        <w:rPr>
          <w:sz w:val="16"/>
          <w:szCs w:val="16"/>
          <w:highlight w:val="yellow"/>
        </w:rPr>
        <w:t>5</w:t>
      </w:r>
      <w:r w:rsidRPr="00567E57">
        <w:rPr>
          <w:sz w:val="16"/>
          <w:szCs w:val="16"/>
          <w:highlight w:val="yellow"/>
        </w:rPr>
        <w:t xml:space="preserve"> числа месяца</w:t>
      </w:r>
      <w:r>
        <w:rPr>
          <w:sz w:val="16"/>
          <w:szCs w:val="16"/>
        </w:rPr>
        <w:t xml:space="preserve">, следующего за расчетным, оплачивает стоимость потребленного газа по утвержденным в соответствии с действующим законодательством розничным ценам на природный газ, реализуемый населению, денежными средствами на расчетный счет Поставщика. Объем потребленного газа, подлежащий оплате, определяется в соответствии с разделом 3 настоящего Договора, а в случаях, не предусмотренных Договором, — в порядке, установленном действующим законодательством.  </w:t>
      </w:r>
    </w:p>
    <w:p w:rsidR="00AC7EF6" w:rsidRDefault="00AC7EF6" w:rsidP="00AC7EF6">
      <w:pPr>
        <w:autoSpaceDE w:val="0"/>
        <w:autoSpaceDN w:val="0"/>
        <w:adjustRightInd w:val="0"/>
        <w:ind w:firstLine="360"/>
        <w:jc w:val="both"/>
        <w:rPr>
          <w:sz w:val="16"/>
          <w:szCs w:val="16"/>
        </w:rPr>
      </w:pPr>
      <w:r>
        <w:rPr>
          <w:sz w:val="16"/>
          <w:szCs w:val="16"/>
        </w:rPr>
        <w:lastRenderedPageBreak/>
        <w:t>5.1</w:t>
      </w:r>
      <w:r>
        <w:rPr>
          <w:sz w:val="16"/>
          <w:szCs w:val="16"/>
          <w:vertAlign w:val="superscript"/>
        </w:rPr>
        <w:t>1</w:t>
      </w:r>
      <w:r>
        <w:rPr>
          <w:sz w:val="16"/>
          <w:szCs w:val="16"/>
        </w:rPr>
        <w:t xml:space="preserve">. Под расчетным периодом в настоящем Договоре понимается календарный месяц, в котором Поставщик начислил Абоненту плату за поставленный природный газ и предъявил ее к оплате в платежном документе (далее по тексту — квитанция). </w:t>
      </w:r>
    </w:p>
    <w:p w:rsidR="00AC7EF6" w:rsidRDefault="00AC7EF6" w:rsidP="00AC7EF6">
      <w:pPr>
        <w:pStyle w:val="ConsPlusNormal"/>
        <w:ind w:firstLine="360"/>
        <w:jc w:val="both"/>
        <w:rPr>
          <w:sz w:val="16"/>
          <w:szCs w:val="16"/>
        </w:rPr>
      </w:pPr>
      <w:r>
        <w:rPr>
          <w:sz w:val="16"/>
          <w:szCs w:val="16"/>
        </w:rPr>
        <w:t>5.2.Обязанность по внесению платы за потребленный газ возникает с наступления расчетного периода, в течение которого имела место первая фактическая подача газа Абоненту в порядке, установленном действующим законодательством.</w:t>
      </w:r>
    </w:p>
    <w:p w:rsidR="00AC7EF6" w:rsidRDefault="00AC7EF6" w:rsidP="00AC7EF6">
      <w:pPr>
        <w:pStyle w:val="ConsPlusNormal"/>
        <w:ind w:firstLine="360"/>
        <w:jc w:val="both"/>
        <w:rPr>
          <w:sz w:val="16"/>
          <w:szCs w:val="16"/>
        </w:rPr>
      </w:pPr>
      <w:r>
        <w:rPr>
          <w:sz w:val="16"/>
          <w:szCs w:val="16"/>
        </w:rPr>
        <w:t xml:space="preserve">5.3. Абонент оплачивает стоимость потребленного газа на основании квитанций, представленных Поставщиком не позднее первого числа месяца, следующего за расчетным. Адрес и способ доставки квитанций Абоненту согласованы Сторонами в приложении № 1 к настоящему Договору. </w:t>
      </w:r>
    </w:p>
    <w:p w:rsidR="00AC7EF6" w:rsidRDefault="00AC7EF6" w:rsidP="00AC7EF6">
      <w:pPr>
        <w:pStyle w:val="ConsPlusNormal"/>
        <w:ind w:firstLine="360"/>
        <w:jc w:val="both"/>
        <w:rPr>
          <w:sz w:val="16"/>
          <w:szCs w:val="16"/>
        </w:rPr>
      </w:pPr>
      <w:r>
        <w:rPr>
          <w:sz w:val="16"/>
          <w:szCs w:val="16"/>
        </w:rPr>
        <w:t>5.4. Оплата потребленного газа производится в российских рублях любым доступным Абоненту способом, обеспечивающим своевременное поступление денежных средств на расчетный счет Поставщика.</w:t>
      </w:r>
    </w:p>
    <w:p w:rsidR="00AC7EF6" w:rsidRDefault="00AC7EF6" w:rsidP="00AC7EF6">
      <w:pPr>
        <w:autoSpaceDE w:val="0"/>
        <w:autoSpaceDN w:val="0"/>
        <w:adjustRightInd w:val="0"/>
        <w:ind w:firstLine="360"/>
        <w:jc w:val="both"/>
        <w:rPr>
          <w:sz w:val="16"/>
          <w:szCs w:val="16"/>
        </w:rPr>
      </w:pPr>
      <w:r>
        <w:rPr>
          <w:sz w:val="16"/>
          <w:szCs w:val="16"/>
        </w:rPr>
        <w:t xml:space="preserve">5.5. Поставщик вправе в одностороннем порядке изменять цены на газ в случае принятия уполномоченным органом нормативного правового акта, устанавливающего (изменяющего) розничные цены на природный газ. Информация об изменении розничных цен на природный газ, реализуемый населению, а также об изменении нормативов потребления природного газа публикуется в средствах массовой информации. Расчет стоимости потребленного газа по измененным ценам и нормативам производится Поставщиком с момента вступления в силу соответствующего нормативного правового акта или в иной срок, установленный в данном нормативном правовом акте. При этом соглашения Сторон об изменении цены не требуется. </w:t>
      </w:r>
    </w:p>
    <w:p w:rsidR="00AC7EF6" w:rsidRDefault="00AC7EF6" w:rsidP="00AC7EF6">
      <w:pPr>
        <w:autoSpaceDE w:val="0"/>
        <w:autoSpaceDN w:val="0"/>
        <w:adjustRightInd w:val="0"/>
        <w:ind w:firstLine="360"/>
        <w:jc w:val="both"/>
        <w:rPr>
          <w:sz w:val="16"/>
          <w:szCs w:val="16"/>
        </w:rPr>
      </w:pPr>
      <w:r>
        <w:rPr>
          <w:sz w:val="16"/>
          <w:szCs w:val="16"/>
        </w:rPr>
        <w:t>5.6. Оплата потребленного газа может быть произведена Абонентом частями до окончания установленного срока ее внесения, а также путем осуществления предварительной оплаты (авансовых платежей).</w:t>
      </w:r>
    </w:p>
    <w:p w:rsidR="00AC7EF6" w:rsidRDefault="00AC7EF6" w:rsidP="00AC7EF6">
      <w:pPr>
        <w:ind w:firstLine="360"/>
        <w:jc w:val="both"/>
        <w:rPr>
          <w:sz w:val="16"/>
          <w:szCs w:val="16"/>
        </w:rPr>
      </w:pPr>
      <w:r>
        <w:rPr>
          <w:sz w:val="16"/>
          <w:szCs w:val="16"/>
        </w:rPr>
        <w:t xml:space="preserve">5.7. Дебиторская задолженность по лицевому счету Абонента погашается в следующем порядке: </w:t>
      </w:r>
    </w:p>
    <w:p w:rsidR="00AC7EF6" w:rsidRDefault="00AC7EF6" w:rsidP="00AC7EF6">
      <w:pPr>
        <w:ind w:firstLine="360"/>
        <w:jc w:val="both"/>
        <w:rPr>
          <w:sz w:val="16"/>
          <w:szCs w:val="16"/>
        </w:rPr>
      </w:pPr>
      <w:r>
        <w:rPr>
          <w:sz w:val="16"/>
          <w:szCs w:val="16"/>
        </w:rPr>
        <w:t xml:space="preserve">- в первую очередь погашается задолженность по возмещению государственной пошлины и иных судебных расходов, </w:t>
      </w:r>
    </w:p>
    <w:p w:rsidR="00AC7EF6" w:rsidRDefault="00AC7EF6" w:rsidP="00AC7EF6">
      <w:pPr>
        <w:ind w:firstLine="360"/>
        <w:jc w:val="both"/>
        <w:rPr>
          <w:sz w:val="16"/>
          <w:szCs w:val="16"/>
        </w:rPr>
      </w:pPr>
      <w:r>
        <w:rPr>
          <w:sz w:val="16"/>
          <w:szCs w:val="16"/>
        </w:rPr>
        <w:t xml:space="preserve">- во вторую очередь погашается задолженность за потребленный природный газ, </w:t>
      </w:r>
    </w:p>
    <w:p w:rsidR="00AC7EF6" w:rsidRDefault="00AC7EF6" w:rsidP="00AC7EF6">
      <w:pPr>
        <w:autoSpaceDE w:val="0"/>
        <w:autoSpaceDN w:val="0"/>
        <w:adjustRightInd w:val="0"/>
        <w:ind w:firstLine="360"/>
        <w:jc w:val="both"/>
        <w:rPr>
          <w:sz w:val="16"/>
          <w:szCs w:val="16"/>
        </w:rPr>
      </w:pPr>
      <w:r>
        <w:rPr>
          <w:sz w:val="16"/>
          <w:szCs w:val="16"/>
        </w:rPr>
        <w:t xml:space="preserve">- в третью очередь погашается задолженность по оплате неустойки (пени). </w:t>
      </w:r>
    </w:p>
    <w:p w:rsidR="00AC7EF6" w:rsidRDefault="00AC7EF6" w:rsidP="00AC7EF6">
      <w:pPr>
        <w:autoSpaceDE w:val="0"/>
        <w:autoSpaceDN w:val="0"/>
        <w:adjustRightInd w:val="0"/>
        <w:ind w:firstLine="360"/>
        <w:jc w:val="both"/>
        <w:rPr>
          <w:sz w:val="16"/>
          <w:szCs w:val="16"/>
        </w:rPr>
      </w:pPr>
      <w:r>
        <w:rPr>
          <w:sz w:val="16"/>
          <w:szCs w:val="16"/>
        </w:rPr>
        <w:t xml:space="preserve">При наличии у Абонента задолженности, относящейся к нескольким вышеперечисленным очередям, сначала погашается задолженность с более ранним периодом образования. </w:t>
      </w:r>
    </w:p>
    <w:p w:rsidR="00AC7EF6" w:rsidRDefault="00AC7EF6" w:rsidP="00AC7EF6">
      <w:pPr>
        <w:widowControl w:val="0"/>
        <w:ind w:firstLine="360"/>
        <w:jc w:val="both"/>
      </w:pPr>
      <w:r>
        <w:rPr>
          <w:sz w:val="16"/>
          <w:szCs w:val="16"/>
        </w:rPr>
        <w:t>5.8. Неиспользование помещения для постоянного проживания (при отсутствии прибора учета газа) не является основанием для освобождения от оплаты поставленного газа.</w:t>
      </w:r>
    </w:p>
    <w:p w:rsidR="00AC7EF6" w:rsidRDefault="00AC7EF6" w:rsidP="00AC7EF6">
      <w:pPr>
        <w:widowControl w:val="0"/>
        <w:ind w:left="720"/>
        <w:jc w:val="both"/>
        <w:rPr>
          <w:sz w:val="16"/>
          <w:szCs w:val="16"/>
          <w:u w:val="single"/>
        </w:rPr>
      </w:pPr>
    </w:p>
    <w:p w:rsidR="00AC7EF6" w:rsidRDefault="00AC7EF6" w:rsidP="00AC7EF6">
      <w:pPr>
        <w:widowControl w:val="0"/>
        <w:numPr>
          <w:ilvl w:val="0"/>
          <w:numId w:val="13"/>
        </w:numPr>
        <w:jc w:val="center"/>
        <w:outlineLvl w:val="0"/>
        <w:rPr>
          <w:b/>
          <w:bCs/>
          <w:sz w:val="16"/>
          <w:szCs w:val="16"/>
        </w:rPr>
      </w:pPr>
      <w:r>
        <w:rPr>
          <w:b/>
          <w:bCs/>
          <w:sz w:val="16"/>
          <w:szCs w:val="16"/>
        </w:rPr>
        <w:t>ПОРЯДОК И УСЛОВИЯ ПРИОСТАНОВЛЕНИЯ ПОДАЧИ ГАЗА</w:t>
      </w:r>
    </w:p>
    <w:p w:rsidR="00AC7EF6" w:rsidRDefault="00AC7EF6" w:rsidP="00AC7EF6">
      <w:pPr>
        <w:autoSpaceDE w:val="0"/>
        <w:autoSpaceDN w:val="0"/>
        <w:adjustRightInd w:val="0"/>
        <w:ind w:firstLine="360"/>
        <w:jc w:val="both"/>
        <w:rPr>
          <w:sz w:val="16"/>
          <w:szCs w:val="16"/>
        </w:rPr>
      </w:pPr>
      <w:r>
        <w:rPr>
          <w:sz w:val="16"/>
          <w:szCs w:val="16"/>
        </w:rPr>
        <w:t>6.1. Поставщик вправе в одностороннем порядке приостановить подачу газа с предварительным письменным уведомлением Абонента в следующих случаях:</w:t>
      </w:r>
    </w:p>
    <w:p w:rsidR="00AC7EF6" w:rsidRDefault="00AC7EF6" w:rsidP="00AC7EF6">
      <w:pPr>
        <w:autoSpaceDE w:val="0"/>
        <w:autoSpaceDN w:val="0"/>
        <w:adjustRightInd w:val="0"/>
        <w:ind w:firstLine="360"/>
        <w:jc w:val="both"/>
        <w:rPr>
          <w:sz w:val="16"/>
          <w:szCs w:val="16"/>
        </w:rPr>
      </w:pPr>
      <w:r>
        <w:rPr>
          <w:sz w:val="16"/>
          <w:szCs w:val="16"/>
        </w:rPr>
        <w:t>6.1.1. </w:t>
      </w:r>
      <w:r>
        <w:rPr>
          <w:b/>
          <w:sz w:val="16"/>
          <w:szCs w:val="16"/>
        </w:rPr>
        <w:t>Неоплата или неполная оплата потребленного газа в течение 2 расчетных периодов подряд</w:t>
      </w:r>
      <w:r>
        <w:rPr>
          <w:sz w:val="16"/>
          <w:szCs w:val="16"/>
        </w:rPr>
        <w:t xml:space="preserve">. </w:t>
      </w:r>
    </w:p>
    <w:p w:rsidR="00AC7EF6" w:rsidRDefault="00AC7EF6" w:rsidP="00AC7EF6">
      <w:pPr>
        <w:autoSpaceDE w:val="0"/>
        <w:autoSpaceDN w:val="0"/>
        <w:adjustRightInd w:val="0"/>
        <w:ind w:firstLine="360"/>
        <w:jc w:val="both"/>
        <w:rPr>
          <w:sz w:val="16"/>
          <w:szCs w:val="16"/>
        </w:rPr>
      </w:pPr>
      <w:r>
        <w:rPr>
          <w:sz w:val="16"/>
          <w:szCs w:val="16"/>
        </w:rPr>
        <w:t xml:space="preserve">6.1.2. Нарушение исполнения Абонентом условий настоящего Договора о предоставлении информации, без получения которой невозможно определить достоверный (фактический) объем потребленного газа. </w:t>
      </w:r>
    </w:p>
    <w:p w:rsidR="00AC7EF6" w:rsidRDefault="00AC7EF6" w:rsidP="00AC7EF6">
      <w:pPr>
        <w:autoSpaceDE w:val="0"/>
        <w:autoSpaceDN w:val="0"/>
        <w:adjustRightInd w:val="0"/>
        <w:ind w:firstLine="360"/>
        <w:jc w:val="both"/>
        <w:rPr>
          <w:sz w:val="16"/>
          <w:szCs w:val="16"/>
        </w:rPr>
      </w:pPr>
      <w:r>
        <w:rPr>
          <w:sz w:val="16"/>
          <w:szCs w:val="16"/>
        </w:rPr>
        <w:t>6.1.3. Отказ Абонента допускать представителей Поставщика для проведения проверки.</w:t>
      </w:r>
    </w:p>
    <w:p w:rsidR="00AC7EF6" w:rsidRDefault="00AC7EF6" w:rsidP="00AC7EF6">
      <w:pPr>
        <w:autoSpaceDE w:val="0"/>
        <w:autoSpaceDN w:val="0"/>
        <w:adjustRightInd w:val="0"/>
        <w:ind w:firstLine="360"/>
        <w:jc w:val="both"/>
        <w:rPr>
          <w:sz w:val="16"/>
          <w:szCs w:val="16"/>
        </w:rPr>
      </w:pPr>
      <w:r>
        <w:rPr>
          <w:sz w:val="16"/>
          <w:szCs w:val="16"/>
        </w:rPr>
        <w:t>6.1.4. Использование Абонентом газоиспользующего оборудования, не соответствующего оборудованию, указанному в настоящем Договоре.</w:t>
      </w:r>
    </w:p>
    <w:p w:rsidR="00AC7EF6" w:rsidRDefault="00AC7EF6" w:rsidP="00AC7EF6">
      <w:pPr>
        <w:autoSpaceDE w:val="0"/>
        <w:autoSpaceDN w:val="0"/>
        <w:adjustRightInd w:val="0"/>
        <w:ind w:firstLine="360"/>
        <w:jc w:val="both"/>
        <w:rPr>
          <w:sz w:val="16"/>
          <w:szCs w:val="16"/>
        </w:rPr>
      </w:pPr>
      <w:r>
        <w:rPr>
          <w:sz w:val="16"/>
          <w:szCs w:val="16"/>
        </w:rPr>
        <w:t>6.1.5. Отсутствие у Абонента действующего договора о техническом обслуживании и ремонте внутридомового и (или) внутриквартирного газового оборудования, заключенного со специализированной организацией.</w:t>
      </w:r>
    </w:p>
    <w:p w:rsidR="00AC7EF6" w:rsidRDefault="00AC7EF6" w:rsidP="00AC7EF6">
      <w:pPr>
        <w:autoSpaceDE w:val="0"/>
        <w:autoSpaceDN w:val="0"/>
        <w:adjustRightInd w:val="0"/>
        <w:ind w:firstLine="360"/>
        <w:jc w:val="both"/>
        <w:rPr>
          <w:sz w:val="16"/>
          <w:szCs w:val="16"/>
        </w:rPr>
      </w:pPr>
      <w:r>
        <w:rPr>
          <w:sz w:val="16"/>
          <w:szCs w:val="16"/>
        </w:rPr>
        <w:t>6.1.6. Поступление уведомления от организации, которая по договору с Абонентом осуществляет техническое обслуживание внутридомового или внутриквартирного газового оборудования, об использовании Абонентом газоиспользующего оборудования, не соответствующего предъявляемым к этому оборудованию нормативным требованиям.</w:t>
      </w:r>
    </w:p>
    <w:p w:rsidR="00AC7EF6" w:rsidRDefault="00AC7EF6" w:rsidP="00AC7EF6">
      <w:pPr>
        <w:autoSpaceDE w:val="0"/>
        <w:autoSpaceDN w:val="0"/>
        <w:adjustRightInd w:val="0"/>
        <w:ind w:firstLine="360"/>
        <w:jc w:val="both"/>
        <w:rPr>
          <w:sz w:val="16"/>
          <w:szCs w:val="16"/>
        </w:rPr>
      </w:pPr>
      <w:r>
        <w:rPr>
          <w:sz w:val="16"/>
          <w:szCs w:val="16"/>
        </w:rPr>
        <w:t>6.2. Подача газа без предварительного уведомления Абонента может быть приостановлена в следующих случаях:</w:t>
      </w:r>
    </w:p>
    <w:p w:rsidR="00AC7EF6" w:rsidRDefault="00AC7EF6" w:rsidP="00AC7EF6">
      <w:pPr>
        <w:autoSpaceDE w:val="0"/>
        <w:autoSpaceDN w:val="0"/>
        <w:adjustRightInd w:val="0"/>
        <w:ind w:firstLine="360"/>
        <w:jc w:val="both"/>
        <w:rPr>
          <w:sz w:val="16"/>
          <w:szCs w:val="16"/>
        </w:rPr>
      </w:pPr>
      <w:r>
        <w:rPr>
          <w:sz w:val="16"/>
          <w:szCs w:val="16"/>
        </w:rPr>
        <w:t>6.2.1. Авария в газораспределительной сети.</w:t>
      </w:r>
    </w:p>
    <w:p w:rsidR="00AC7EF6" w:rsidRDefault="00AC7EF6" w:rsidP="00AC7EF6">
      <w:pPr>
        <w:autoSpaceDE w:val="0"/>
        <w:autoSpaceDN w:val="0"/>
        <w:adjustRightInd w:val="0"/>
        <w:ind w:firstLine="360"/>
        <w:jc w:val="both"/>
        <w:rPr>
          <w:sz w:val="16"/>
          <w:szCs w:val="16"/>
        </w:rPr>
      </w:pPr>
      <w:r>
        <w:rPr>
          <w:sz w:val="16"/>
          <w:szCs w:val="16"/>
        </w:rPr>
        <w:t>6.2.2. Авария внутридомового или внутриквартирного газового оборудования либо утечка газа из внутридомового или внутриквартирного газового оборудования.</w:t>
      </w:r>
    </w:p>
    <w:p w:rsidR="00AC7EF6" w:rsidRDefault="00AC7EF6" w:rsidP="00AC7EF6">
      <w:pPr>
        <w:autoSpaceDE w:val="0"/>
        <w:autoSpaceDN w:val="0"/>
        <w:adjustRightInd w:val="0"/>
        <w:ind w:firstLine="360"/>
        <w:jc w:val="both"/>
        <w:rPr>
          <w:sz w:val="16"/>
          <w:szCs w:val="16"/>
        </w:rPr>
      </w:pPr>
      <w:r>
        <w:rPr>
          <w:sz w:val="16"/>
          <w:szCs w:val="16"/>
        </w:rPr>
        <w:t>6.2.3. Техническое состояние внутридомового или внутриквартирного газового оборудования по заключению специализированной организации, с которой Абонент заключил договор о техническом обслуживании указанного оборудования, создает угрозу возникновения аварии.</w:t>
      </w:r>
    </w:p>
    <w:p w:rsidR="00AC7EF6" w:rsidRDefault="00AC7EF6" w:rsidP="00AC7EF6">
      <w:pPr>
        <w:autoSpaceDE w:val="0"/>
        <w:autoSpaceDN w:val="0"/>
        <w:adjustRightInd w:val="0"/>
        <w:ind w:firstLine="360"/>
        <w:jc w:val="both"/>
        <w:rPr>
          <w:sz w:val="16"/>
          <w:szCs w:val="16"/>
        </w:rPr>
      </w:pPr>
      <w:r>
        <w:rPr>
          <w:sz w:val="16"/>
          <w:szCs w:val="16"/>
        </w:rPr>
        <w:t>6.3. Поставщик приостанавливает подачу газа самостоятельно либо путем выдачи соответствующих распоряжений специализированным организациям в порядке и на условиях, соответствующих законодательству</w:t>
      </w:r>
    </w:p>
    <w:p w:rsidR="00AC7EF6" w:rsidRDefault="00AC7EF6" w:rsidP="00AC7EF6">
      <w:pPr>
        <w:autoSpaceDE w:val="0"/>
        <w:autoSpaceDN w:val="0"/>
        <w:adjustRightInd w:val="0"/>
        <w:ind w:firstLine="360"/>
        <w:jc w:val="both"/>
        <w:rPr>
          <w:sz w:val="16"/>
          <w:szCs w:val="16"/>
        </w:rPr>
      </w:pPr>
      <w:r>
        <w:rPr>
          <w:sz w:val="16"/>
          <w:szCs w:val="16"/>
        </w:rPr>
        <w:t>6.4. При отсутствии Абонента на месте выполнения работ по отключению (в случае, если такое место находится за пределами жилого помещения), поставка газа приостанавливается в отсутствие Абонента (при наличии технической возможности)</w:t>
      </w:r>
    </w:p>
    <w:p w:rsidR="00AC7EF6" w:rsidRDefault="00AC7EF6" w:rsidP="00AC7EF6">
      <w:pPr>
        <w:autoSpaceDE w:val="0"/>
        <w:autoSpaceDN w:val="0"/>
        <w:adjustRightInd w:val="0"/>
        <w:ind w:firstLine="360"/>
        <w:jc w:val="both"/>
        <w:rPr>
          <w:sz w:val="16"/>
          <w:szCs w:val="16"/>
        </w:rPr>
      </w:pPr>
      <w:r>
        <w:rPr>
          <w:sz w:val="16"/>
          <w:szCs w:val="16"/>
        </w:rPr>
        <w:t>6.5. Возобновление подачи газа производится после полного устранения Абонентом причин, послуживших основанием для приостановления подачи газа (в том числе, после полного погашения задолженности за поставленный газ) при условии оплаты Абонентом расходов, понесенных в связи с проведением работ по отключению и подключению газоиспользующего оборудования.</w:t>
      </w:r>
    </w:p>
    <w:p w:rsidR="00AC7EF6" w:rsidRDefault="00AC7EF6" w:rsidP="00AC7EF6">
      <w:pPr>
        <w:ind w:firstLine="360"/>
        <w:jc w:val="both"/>
      </w:pPr>
      <w:r>
        <w:rPr>
          <w:sz w:val="16"/>
          <w:szCs w:val="16"/>
        </w:rPr>
        <w:t>6.6. За самовольную ликвидацию (демонтаж) установленных Поставщиком или специализированной организацией технических устройств и (или) приспособлений, обеспечивающих приостановление подачи газа, абонент может быть привлечен к административной и уголовной ответственности</w:t>
      </w:r>
    </w:p>
    <w:p w:rsidR="00AC7EF6" w:rsidRDefault="00AC7EF6" w:rsidP="00AC7EF6">
      <w:pPr>
        <w:widowControl w:val="0"/>
        <w:jc w:val="both"/>
        <w:rPr>
          <w:sz w:val="16"/>
          <w:szCs w:val="16"/>
        </w:rPr>
      </w:pPr>
    </w:p>
    <w:p w:rsidR="00AC7EF6" w:rsidRDefault="00AC7EF6" w:rsidP="00AC7EF6">
      <w:pPr>
        <w:widowControl w:val="0"/>
        <w:numPr>
          <w:ilvl w:val="0"/>
          <w:numId w:val="13"/>
        </w:numPr>
        <w:jc w:val="center"/>
        <w:outlineLvl w:val="0"/>
        <w:rPr>
          <w:b/>
          <w:bCs/>
          <w:sz w:val="16"/>
          <w:szCs w:val="16"/>
        </w:rPr>
      </w:pPr>
      <w:r>
        <w:rPr>
          <w:b/>
          <w:bCs/>
          <w:sz w:val="16"/>
          <w:szCs w:val="16"/>
        </w:rPr>
        <w:t>ПОРЯДОК ПРОВЕДЕНИЯ ПРОВЕРОК</w:t>
      </w:r>
    </w:p>
    <w:p w:rsidR="00AC7EF6" w:rsidRDefault="00AC7EF6" w:rsidP="00AC7EF6">
      <w:pPr>
        <w:autoSpaceDE w:val="0"/>
        <w:autoSpaceDN w:val="0"/>
        <w:adjustRightInd w:val="0"/>
        <w:ind w:firstLine="360"/>
        <w:jc w:val="both"/>
        <w:rPr>
          <w:sz w:val="16"/>
          <w:szCs w:val="16"/>
        </w:rPr>
      </w:pPr>
      <w:r>
        <w:rPr>
          <w:sz w:val="16"/>
          <w:szCs w:val="16"/>
        </w:rPr>
        <w:t>7.1. Поставщик газа проводит проверки технического состояния и показаний прибора учета газа, технического состояния и сохранности пломб на приборе учета газа и на месте, где прибор учета газа присоединен к газопроводу, а также установленного газоиспользующего оборудования (по тексту также — проверки) не реже 1 раза в год, а также в случае поступления от Абонента соответствующей заявки.</w:t>
      </w:r>
    </w:p>
    <w:p w:rsidR="00AC7EF6" w:rsidRDefault="00AC7EF6" w:rsidP="00AC7EF6">
      <w:pPr>
        <w:autoSpaceDE w:val="0"/>
        <w:autoSpaceDN w:val="0"/>
        <w:adjustRightInd w:val="0"/>
        <w:ind w:firstLine="360"/>
        <w:jc w:val="both"/>
        <w:rPr>
          <w:sz w:val="16"/>
          <w:szCs w:val="16"/>
        </w:rPr>
      </w:pPr>
      <w:r>
        <w:rPr>
          <w:sz w:val="16"/>
          <w:szCs w:val="16"/>
        </w:rPr>
        <w:t>7.3. Результаты проверки отражаются в акте, который составляется в 2 экземплярах и подписывается гражданами, присутствовавшими при проведении проверки и оформлении акта, по одному экземпляру для каждой из сторон Договора. В случае отказа абонента от подписания акта об этом делается отметка в акте с указанием причин отказа. Абонент вправе изложить в акте особое мнение, касающееся результатов проверки, или приобщить к акту свои возражения в письменной форме, о чем делается запись в акте проверки.</w:t>
      </w:r>
    </w:p>
    <w:p w:rsidR="00AC7EF6" w:rsidRDefault="00AC7EF6" w:rsidP="00AC7EF6">
      <w:pPr>
        <w:autoSpaceDE w:val="0"/>
        <w:autoSpaceDN w:val="0"/>
        <w:adjustRightInd w:val="0"/>
        <w:ind w:firstLine="360"/>
        <w:jc w:val="both"/>
        <w:rPr>
          <w:sz w:val="16"/>
          <w:szCs w:val="16"/>
        </w:rPr>
      </w:pPr>
      <w:r>
        <w:rPr>
          <w:sz w:val="16"/>
          <w:szCs w:val="16"/>
        </w:rPr>
        <w:t>7.4. В случае если в процессе проверки установлено, что Абонент, объем поставки газа которому определяется в соответствии с нормативами потребления газа, не сообщил поставщику газа об изменении обстоятельств, влияющих на определение объема потребляемого газа, произошедших после заключения договора, либо сообщил сведения, недостоверность которых подтверждается уполномоченными органами исполнительной власти, органами местного самоуправления или иными уполномоченными организациями (в том числе, газораспределительными), Поставщик вправе пересчитать объем поставленного Абоненту газа и размер платы за него за период со дня проведения предыдущей проверки, но не более чем за 6 месяцев.</w:t>
      </w:r>
    </w:p>
    <w:p w:rsidR="00AC7EF6" w:rsidRDefault="00AC7EF6" w:rsidP="00AC7EF6">
      <w:pPr>
        <w:autoSpaceDE w:val="0"/>
        <w:autoSpaceDN w:val="0"/>
        <w:adjustRightInd w:val="0"/>
        <w:ind w:firstLine="360"/>
        <w:jc w:val="both"/>
        <w:rPr>
          <w:sz w:val="16"/>
          <w:szCs w:val="16"/>
        </w:rPr>
      </w:pPr>
      <w:r>
        <w:rPr>
          <w:sz w:val="16"/>
          <w:szCs w:val="16"/>
        </w:rPr>
        <w:t>7.5. В ходе проверок Поставщик вправе проводить сверку фактических обстоятельств газопотребления с учтенными в приложении № 1 к настоящему Договору и лицевом счете Абонента данными о количестве проживающих лиц, размере отапливаемой площади, типе и количестве установленного газоиспользующего оборудования, а также сверку (проверку) иных данных, необходимых для правильного определения размера платы за потребленный газ.</w:t>
      </w:r>
    </w:p>
    <w:p w:rsidR="00AC7EF6" w:rsidRDefault="00AC7EF6" w:rsidP="00AC7EF6">
      <w:pPr>
        <w:widowControl w:val="0"/>
        <w:jc w:val="both"/>
        <w:rPr>
          <w:sz w:val="16"/>
          <w:szCs w:val="16"/>
        </w:rPr>
      </w:pPr>
    </w:p>
    <w:p w:rsidR="00AC7EF6" w:rsidRDefault="00AC7EF6" w:rsidP="00AC7EF6">
      <w:pPr>
        <w:numPr>
          <w:ilvl w:val="0"/>
          <w:numId w:val="13"/>
        </w:numPr>
        <w:jc w:val="center"/>
        <w:outlineLvl w:val="0"/>
        <w:rPr>
          <w:b/>
          <w:sz w:val="16"/>
          <w:szCs w:val="16"/>
        </w:rPr>
      </w:pPr>
      <w:r>
        <w:rPr>
          <w:b/>
          <w:sz w:val="16"/>
          <w:szCs w:val="16"/>
        </w:rPr>
        <w:t>ОТВЕТСТВЕННОСТЬ СТОРОН</w:t>
      </w:r>
    </w:p>
    <w:p w:rsidR="00AC7EF6" w:rsidRDefault="00AC7EF6" w:rsidP="00AC7EF6">
      <w:pPr>
        <w:autoSpaceDE w:val="0"/>
        <w:autoSpaceDN w:val="0"/>
        <w:adjustRightInd w:val="0"/>
        <w:ind w:firstLine="360"/>
        <w:jc w:val="both"/>
        <w:rPr>
          <w:sz w:val="16"/>
          <w:szCs w:val="16"/>
        </w:rPr>
      </w:pPr>
      <w:r>
        <w:rPr>
          <w:sz w:val="16"/>
          <w:szCs w:val="16"/>
        </w:rPr>
        <w:t xml:space="preserve">8.1. За нарушение условий настоящего Договора Стороны несут ответственность в соответствии с действующим законодательством Российской Федерации. </w:t>
      </w:r>
    </w:p>
    <w:p w:rsidR="00AC7EF6" w:rsidRDefault="00AC7EF6" w:rsidP="00AC7EF6">
      <w:pPr>
        <w:autoSpaceDE w:val="0"/>
        <w:autoSpaceDN w:val="0"/>
        <w:adjustRightInd w:val="0"/>
        <w:ind w:firstLine="360"/>
        <w:jc w:val="both"/>
        <w:rPr>
          <w:color w:val="000000"/>
          <w:sz w:val="16"/>
          <w:szCs w:val="16"/>
          <w:shd w:val="clear" w:color="auto" w:fill="FFFFFF"/>
        </w:rPr>
      </w:pPr>
      <w:r>
        <w:rPr>
          <w:sz w:val="16"/>
          <w:szCs w:val="16"/>
        </w:rPr>
        <w:t xml:space="preserve">8.2. При несвоевременной и (или) неполной оплате поставленного газа Абонент обязан уплатить Поставщику пени </w:t>
      </w:r>
      <w:r>
        <w:rPr>
          <w:color w:val="000000"/>
          <w:sz w:val="16"/>
          <w:szCs w:val="16"/>
          <w:shd w:val="clear" w:color="auto" w:fill="FFFFFF"/>
        </w:rPr>
        <w:t>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rsidR="00AC7EF6" w:rsidRPr="00F55A40" w:rsidRDefault="00AC7EF6" w:rsidP="00AC7EF6">
      <w:pPr>
        <w:autoSpaceDE w:val="0"/>
        <w:autoSpaceDN w:val="0"/>
        <w:adjustRightInd w:val="0"/>
        <w:ind w:firstLine="360"/>
        <w:jc w:val="both"/>
        <w:rPr>
          <w:color w:val="000000"/>
          <w:sz w:val="16"/>
          <w:szCs w:val="16"/>
          <w:shd w:val="clear" w:color="auto" w:fill="FFFFFF"/>
        </w:rPr>
      </w:pPr>
      <w:r>
        <w:rPr>
          <w:color w:val="000000"/>
          <w:sz w:val="16"/>
          <w:szCs w:val="16"/>
          <w:shd w:val="clear" w:color="auto" w:fill="FFFFFF"/>
        </w:rPr>
        <w:br w:type="page"/>
      </w:r>
    </w:p>
    <w:p w:rsidR="00AC7EF6" w:rsidRDefault="00AC7EF6" w:rsidP="00AC7EF6">
      <w:pPr>
        <w:numPr>
          <w:ilvl w:val="0"/>
          <w:numId w:val="13"/>
        </w:numPr>
        <w:jc w:val="center"/>
        <w:outlineLvl w:val="0"/>
        <w:rPr>
          <w:b/>
          <w:sz w:val="16"/>
          <w:szCs w:val="16"/>
        </w:rPr>
      </w:pPr>
      <w:r>
        <w:rPr>
          <w:b/>
          <w:sz w:val="16"/>
          <w:szCs w:val="16"/>
        </w:rPr>
        <w:lastRenderedPageBreak/>
        <w:t>СРОК ДЕЙСТВИЯ ДОГОВОРА</w:t>
      </w:r>
    </w:p>
    <w:p w:rsidR="00AC7EF6" w:rsidRDefault="00AC7EF6" w:rsidP="00AC7EF6">
      <w:pPr>
        <w:autoSpaceDE w:val="0"/>
        <w:autoSpaceDN w:val="0"/>
        <w:adjustRightInd w:val="0"/>
        <w:ind w:firstLine="360"/>
        <w:jc w:val="both"/>
        <w:rPr>
          <w:sz w:val="16"/>
          <w:szCs w:val="16"/>
        </w:rPr>
      </w:pPr>
      <w:r>
        <w:rPr>
          <w:sz w:val="16"/>
          <w:szCs w:val="16"/>
        </w:rPr>
        <w:t xml:space="preserve">9.1. Настоящий Договор считается заключенным с момента первого фактического подключения внутридомового (внутриквартирного) газового оборудования в установленном порядке к газораспределительной (присоединенной) сети и </w:t>
      </w:r>
      <w:r w:rsidR="00C21313">
        <w:rPr>
          <w:noProof/>
          <w:sz w:val="16"/>
          <w:szCs w:val="16"/>
        </w:rPr>
        <w:t>является бессрочным.</w:t>
      </w:r>
    </w:p>
    <w:p w:rsidR="00AC7EF6" w:rsidRDefault="00AC7EF6" w:rsidP="00AC7EF6">
      <w:pPr>
        <w:autoSpaceDE w:val="0"/>
        <w:autoSpaceDN w:val="0"/>
        <w:adjustRightInd w:val="0"/>
        <w:ind w:firstLine="360"/>
        <w:jc w:val="both"/>
        <w:rPr>
          <w:sz w:val="16"/>
          <w:szCs w:val="16"/>
        </w:rPr>
      </w:pPr>
      <w:r>
        <w:rPr>
          <w:sz w:val="16"/>
          <w:szCs w:val="16"/>
        </w:rPr>
        <w:t xml:space="preserve">9.2. В связи с заключением настоящего Договора ранее действовавшие договоры поставки газа (газоснабжения) (в старых редакциях) в отношении объекта газоснабжения, указанного в пункте 2.1 настоящего Договора, прекращают свое действие за исключением обязательств сторон по оплате ранее потребленного газа. </w:t>
      </w:r>
    </w:p>
    <w:p w:rsidR="00AC7EF6" w:rsidRDefault="00AC7EF6" w:rsidP="00AC7EF6">
      <w:pPr>
        <w:autoSpaceDE w:val="0"/>
        <w:autoSpaceDN w:val="0"/>
        <w:adjustRightInd w:val="0"/>
        <w:ind w:firstLine="360"/>
        <w:jc w:val="both"/>
        <w:rPr>
          <w:sz w:val="16"/>
          <w:szCs w:val="16"/>
        </w:rPr>
      </w:pPr>
      <w:r>
        <w:rPr>
          <w:sz w:val="16"/>
          <w:szCs w:val="16"/>
        </w:rPr>
        <w:t>9.3. Договор может быть расторгнут по взаимному согласию Сторон с даты, определенной Сторонами, а также в одностороннем порядке по иным основаниям, предусмотренным законодательством Российской Федерации.</w:t>
      </w:r>
    </w:p>
    <w:p w:rsidR="00AC7EF6" w:rsidRDefault="00AC7EF6" w:rsidP="00AC7EF6">
      <w:pPr>
        <w:autoSpaceDE w:val="0"/>
        <w:autoSpaceDN w:val="0"/>
        <w:adjustRightInd w:val="0"/>
        <w:ind w:firstLine="360"/>
        <w:jc w:val="both"/>
        <w:rPr>
          <w:sz w:val="16"/>
          <w:szCs w:val="16"/>
        </w:rPr>
      </w:pPr>
      <w:r>
        <w:rPr>
          <w:sz w:val="16"/>
          <w:szCs w:val="16"/>
        </w:rPr>
        <w:t>9.4. Договор прекращает свое действие с момента прекращения права Абонента на помещение и (или) ВДГО (ВКГО). Прекращение действия Договора не освобождает Абонента от оплаты задолженности за потребленный газ.</w:t>
      </w:r>
    </w:p>
    <w:p w:rsidR="00AC7EF6" w:rsidRDefault="00AC7EF6" w:rsidP="00AC7EF6">
      <w:pPr>
        <w:autoSpaceDE w:val="0"/>
        <w:autoSpaceDN w:val="0"/>
        <w:adjustRightInd w:val="0"/>
        <w:jc w:val="both"/>
        <w:rPr>
          <w:sz w:val="16"/>
          <w:szCs w:val="16"/>
        </w:rPr>
      </w:pPr>
    </w:p>
    <w:p w:rsidR="00AC7EF6" w:rsidRDefault="00AC7EF6" w:rsidP="00AC7EF6">
      <w:pPr>
        <w:numPr>
          <w:ilvl w:val="0"/>
          <w:numId w:val="13"/>
        </w:numPr>
        <w:jc w:val="center"/>
        <w:outlineLvl w:val="0"/>
        <w:rPr>
          <w:b/>
          <w:sz w:val="16"/>
          <w:szCs w:val="16"/>
        </w:rPr>
      </w:pPr>
      <w:r>
        <w:rPr>
          <w:b/>
          <w:sz w:val="16"/>
          <w:szCs w:val="16"/>
        </w:rPr>
        <w:t>ПРОЧИЕ УСЛОВИЯ</w:t>
      </w:r>
    </w:p>
    <w:p w:rsidR="00AC7EF6" w:rsidRDefault="00AC7EF6" w:rsidP="00AC7EF6">
      <w:pPr>
        <w:autoSpaceDE w:val="0"/>
        <w:autoSpaceDN w:val="0"/>
        <w:adjustRightInd w:val="0"/>
        <w:ind w:firstLine="360"/>
        <w:jc w:val="both"/>
        <w:rPr>
          <w:sz w:val="16"/>
          <w:szCs w:val="16"/>
        </w:rPr>
      </w:pPr>
      <w:r>
        <w:rPr>
          <w:sz w:val="16"/>
          <w:szCs w:val="16"/>
        </w:rPr>
        <w:t xml:space="preserve">10.1. В случаях, не предусмотренных условиями настоящего Договора, Стороны руководствуются действующим законодательством Российской Федерации. </w:t>
      </w:r>
    </w:p>
    <w:p w:rsidR="00AC7EF6" w:rsidRDefault="00AC7EF6" w:rsidP="00AC7EF6">
      <w:pPr>
        <w:autoSpaceDE w:val="0"/>
        <w:autoSpaceDN w:val="0"/>
        <w:adjustRightInd w:val="0"/>
        <w:ind w:firstLine="360"/>
        <w:jc w:val="both"/>
        <w:rPr>
          <w:sz w:val="16"/>
          <w:szCs w:val="16"/>
        </w:rPr>
      </w:pPr>
      <w:r>
        <w:rPr>
          <w:sz w:val="16"/>
          <w:szCs w:val="16"/>
        </w:rPr>
        <w:t xml:space="preserve">10.2. Все споры и разногласия, которые могут возникнуть из настоящего Договора или в связи с ним, будут по возможности разрешаться путем переговоров между Сторонами. Данный порядок не является обязательным досудебным порядком урегулирования споров. </w:t>
      </w:r>
    </w:p>
    <w:p w:rsidR="00AC7EF6" w:rsidRDefault="00AC7EF6" w:rsidP="00AC7EF6">
      <w:pPr>
        <w:autoSpaceDE w:val="0"/>
        <w:autoSpaceDN w:val="0"/>
        <w:adjustRightInd w:val="0"/>
        <w:ind w:firstLine="360"/>
        <w:jc w:val="both"/>
        <w:rPr>
          <w:sz w:val="16"/>
          <w:szCs w:val="16"/>
        </w:rPr>
      </w:pPr>
      <w:r>
        <w:rPr>
          <w:sz w:val="16"/>
          <w:szCs w:val="16"/>
        </w:rPr>
        <w:t xml:space="preserve">В случае не достижения соглашения путем переговоров все споры, разногласия или требования, возникающие из настоящего Договора или в связи с ним, в том числе касающиеся его исполнения, нарушения условий, прекращения или недействительности, подлежат разрешению в суде по месту исполнения договора. Местом исполнения договора является помещение, газоснабжение которого обеспечивается Поставщиком по настоящему Договору. </w:t>
      </w:r>
    </w:p>
    <w:p w:rsidR="00AC7EF6" w:rsidRDefault="00AC7EF6" w:rsidP="00AC7EF6">
      <w:pPr>
        <w:autoSpaceDE w:val="0"/>
        <w:autoSpaceDN w:val="0"/>
        <w:adjustRightInd w:val="0"/>
        <w:ind w:firstLine="360"/>
        <w:jc w:val="both"/>
        <w:rPr>
          <w:sz w:val="16"/>
          <w:szCs w:val="16"/>
        </w:rPr>
      </w:pPr>
      <w:r>
        <w:rPr>
          <w:sz w:val="16"/>
          <w:szCs w:val="16"/>
        </w:rPr>
        <w:t xml:space="preserve">10.3. Информация о задолженности Абонента и сроках ее оплаты, а также иная информация, связанная с исполнением настоящего Договора, может быть доведена до сведения Абонента по телефону, путем отправки СМС и </w:t>
      </w:r>
      <w:r>
        <w:rPr>
          <w:sz w:val="16"/>
          <w:szCs w:val="16"/>
          <w:lang w:val="en-US"/>
        </w:rPr>
        <w:t>e</w:t>
      </w:r>
      <w:r>
        <w:rPr>
          <w:sz w:val="16"/>
          <w:szCs w:val="16"/>
        </w:rPr>
        <w:t>-</w:t>
      </w:r>
      <w:r>
        <w:rPr>
          <w:sz w:val="16"/>
          <w:szCs w:val="16"/>
          <w:lang w:val="en-US"/>
        </w:rPr>
        <w:t>mail</w:t>
      </w:r>
      <w:r>
        <w:rPr>
          <w:sz w:val="16"/>
          <w:szCs w:val="16"/>
        </w:rPr>
        <w:t xml:space="preserve"> сообщений.</w:t>
      </w:r>
    </w:p>
    <w:p w:rsidR="00AC7EF6" w:rsidRDefault="00AC7EF6" w:rsidP="00AC7EF6">
      <w:pPr>
        <w:autoSpaceDE w:val="0"/>
        <w:autoSpaceDN w:val="0"/>
        <w:adjustRightInd w:val="0"/>
        <w:ind w:firstLine="360"/>
        <w:jc w:val="both"/>
        <w:rPr>
          <w:sz w:val="16"/>
          <w:szCs w:val="16"/>
        </w:rPr>
      </w:pPr>
      <w:r>
        <w:rPr>
          <w:sz w:val="16"/>
          <w:szCs w:val="16"/>
        </w:rPr>
        <w:t>10.4. При использовании природного газа на цели отопления при отсутствии приборов учета газа продолжительность отопительного периода устанавливается по срокам: начало — 1 октября, окончание — 30 апреля.</w:t>
      </w:r>
    </w:p>
    <w:p w:rsidR="00AC7EF6" w:rsidRDefault="00AC7EF6" w:rsidP="00AC7EF6">
      <w:pPr>
        <w:autoSpaceDE w:val="0"/>
        <w:autoSpaceDN w:val="0"/>
        <w:adjustRightInd w:val="0"/>
        <w:ind w:firstLine="360"/>
        <w:jc w:val="both"/>
        <w:rPr>
          <w:sz w:val="16"/>
          <w:szCs w:val="16"/>
        </w:rPr>
      </w:pPr>
      <w:r>
        <w:rPr>
          <w:sz w:val="16"/>
          <w:szCs w:val="16"/>
        </w:rPr>
        <w:t>10.5. Внесение в договор изменений, связанных с изменением законодательства Российской Федерации, производится путем официального опубликования изменений к договору. Такие изменения вступают в силу с момента введения в действие нормативного правового акта, внесшего соответствующие изменения в законодательство</w:t>
      </w:r>
    </w:p>
    <w:p w:rsidR="00AC7EF6" w:rsidRDefault="00AC7EF6" w:rsidP="00AC7EF6">
      <w:pPr>
        <w:autoSpaceDE w:val="0"/>
        <w:autoSpaceDN w:val="0"/>
        <w:adjustRightInd w:val="0"/>
        <w:ind w:firstLine="360"/>
        <w:jc w:val="both"/>
        <w:rPr>
          <w:sz w:val="16"/>
          <w:szCs w:val="16"/>
        </w:rPr>
      </w:pPr>
      <w:r>
        <w:rPr>
          <w:sz w:val="16"/>
          <w:szCs w:val="16"/>
        </w:rPr>
        <w:t xml:space="preserve">10.6. Настоящий Договор составлен в двух экземплярах, имеющих одинаковую юридическую силу, по одному для каждой из Сторон. </w:t>
      </w:r>
    </w:p>
    <w:p w:rsidR="00AC7EF6" w:rsidRDefault="00AC7EF6" w:rsidP="00AC7EF6">
      <w:pPr>
        <w:autoSpaceDE w:val="0"/>
        <w:autoSpaceDN w:val="0"/>
        <w:adjustRightInd w:val="0"/>
        <w:ind w:firstLine="360"/>
        <w:jc w:val="both"/>
        <w:rPr>
          <w:sz w:val="16"/>
          <w:szCs w:val="16"/>
        </w:rPr>
      </w:pPr>
      <w:r>
        <w:rPr>
          <w:sz w:val="16"/>
          <w:szCs w:val="16"/>
        </w:rPr>
        <w:t xml:space="preserve">10.7. Факсимиле приравнивается к подлинной подписи. </w:t>
      </w:r>
    </w:p>
    <w:p w:rsidR="00B93AF6" w:rsidRPr="00B93AF6" w:rsidRDefault="00B93AF6" w:rsidP="00B93AF6">
      <w:pPr>
        <w:autoSpaceDE w:val="0"/>
        <w:autoSpaceDN w:val="0"/>
        <w:adjustRightInd w:val="0"/>
        <w:ind w:firstLine="360"/>
        <w:jc w:val="both"/>
        <w:rPr>
          <w:sz w:val="16"/>
          <w:szCs w:val="16"/>
        </w:rPr>
      </w:pPr>
      <w:r w:rsidRPr="00B93AF6">
        <w:rPr>
          <w:sz w:val="16"/>
          <w:szCs w:val="16"/>
        </w:rPr>
        <w:t xml:space="preserve">10.8. В соответствии с действующим законодательством РФ в квитанции указываются следующие сведения: адрес помещения, фамилия, имя и отчество абонента, сведения о задолженности, количестве проживающих в помещении граждан и площади помещения. Для соблюдения конфиденциальности данных, в соответствии с п. 3 ч. 1 ст. 18.1 Федерального закона от 27.07.2006 N 152-ФЗ "О персональных данных", Поставщик использует </w:t>
      </w:r>
      <w:proofErr w:type="spellStart"/>
      <w:r w:rsidRPr="00B93AF6">
        <w:rPr>
          <w:sz w:val="16"/>
          <w:szCs w:val="16"/>
        </w:rPr>
        <w:t>бесконвертное</w:t>
      </w:r>
      <w:proofErr w:type="spellEnd"/>
      <w:r w:rsidRPr="00B93AF6">
        <w:rPr>
          <w:sz w:val="16"/>
          <w:szCs w:val="16"/>
        </w:rPr>
        <w:t xml:space="preserve"> склеивание квитанции. </w:t>
      </w:r>
    </w:p>
    <w:p w:rsidR="00B93AF6" w:rsidRPr="00B93AF6" w:rsidRDefault="00B93AF6" w:rsidP="00B93AF6">
      <w:pPr>
        <w:autoSpaceDE w:val="0"/>
        <w:autoSpaceDN w:val="0"/>
        <w:adjustRightInd w:val="0"/>
        <w:ind w:firstLine="360"/>
        <w:jc w:val="both"/>
        <w:rPr>
          <w:sz w:val="16"/>
          <w:szCs w:val="16"/>
        </w:rPr>
      </w:pPr>
      <w:r w:rsidRPr="00B93AF6">
        <w:rPr>
          <w:sz w:val="16"/>
          <w:szCs w:val="16"/>
        </w:rPr>
        <w:t xml:space="preserve"> Поставщик передает указанные выше данные абонента в АО «Газпром газораспределение Владимир» для формирования, печати, </w:t>
      </w:r>
      <w:proofErr w:type="spellStart"/>
      <w:r w:rsidRPr="00B93AF6">
        <w:rPr>
          <w:sz w:val="16"/>
          <w:szCs w:val="16"/>
        </w:rPr>
        <w:t>бесконвертного</w:t>
      </w:r>
      <w:proofErr w:type="spellEnd"/>
      <w:r w:rsidRPr="00B93AF6">
        <w:rPr>
          <w:sz w:val="16"/>
          <w:szCs w:val="16"/>
        </w:rPr>
        <w:t xml:space="preserve"> склеивания и доставки квитанций по агентскому договору с соглашением о конфиденциальности, на основании которого АО «Газпром газораспределение Владимир» имеет право заключать от своего имени договоры, необходимые для организации формирования, печати, </w:t>
      </w:r>
      <w:proofErr w:type="spellStart"/>
      <w:r w:rsidRPr="00B93AF6">
        <w:rPr>
          <w:sz w:val="16"/>
          <w:szCs w:val="16"/>
        </w:rPr>
        <w:t>бесконвертного</w:t>
      </w:r>
      <w:proofErr w:type="spellEnd"/>
      <w:r w:rsidRPr="00B93AF6">
        <w:rPr>
          <w:sz w:val="16"/>
          <w:szCs w:val="16"/>
        </w:rPr>
        <w:t xml:space="preserve"> склеивания и доставки квитанций.</w:t>
      </w:r>
    </w:p>
    <w:p w:rsidR="00B93AF6" w:rsidRPr="00B93AF6" w:rsidRDefault="00B93AF6" w:rsidP="00B93AF6">
      <w:pPr>
        <w:autoSpaceDE w:val="0"/>
        <w:autoSpaceDN w:val="0"/>
        <w:adjustRightInd w:val="0"/>
        <w:ind w:firstLine="360"/>
        <w:jc w:val="both"/>
        <w:rPr>
          <w:sz w:val="16"/>
          <w:szCs w:val="16"/>
        </w:rPr>
      </w:pPr>
      <w:r w:rsidRPr="00B93AF6">
        <w:rPr>
          <w:sz w:val="16"/>
          <w:szCs w:val="16"/>
        </w:rPr>
        <w:t xml:space="preserve">В неконвертируемой части квитанции, для ее адресной доставки Абоненту, указываются </w:t>
      </w:r>
      <w:r w:rsidR="00CB70F0" w:rsidRPr="00CB70F0">
        <w:rPr>
          <w:sz w:val="16"/>
          <w:szCs w:val="16"/>
        </w:rPr>
        <w:t xml:space="preserve">фамилия, имя, отчество абонента (в обезличенном виде) </w:t>
      </w:r>
      <w:r w:rsidRPr="00B93AF6">
        <w:rPr>
          <w:sz w:val="16"/>
          <w:szCs w:val="16"/>
        </w:rPr>
        <w:t xml:space="preserve">и адрес </w:t>
      </w:r>
      <w:r w:rsidR="00CB70F0" w:rsidRPr="00CB70F0">
        <w:rPr>
          <w:sz w:val="16"/>
          <w:szCs w:val="16"/>
        </w:rPr>
        <w:t>доставки</w:t>
      </w:r>
      <w:r w:rsidRPr="00B93AF6">
        <w:rPr>
          <w:sz w:val="16"/>
          <w:szCs w:val="16"/>
        </w:rPr>
        <w:t>. При доставке квитанции соблюдаются меры обеспечения конфиденциальности данных (доставка до почтового ящика).</w:t>
      </w:r>
    </w:p>
    <w:p w:rsidR="00CB70F0" w:rsidRPr="00C62302" w:rsidRDefault="00B93AF6" w:rsidP="00B93AF6">
      <w:pPr>
        <w:autoSpaceDE w:val="0"/>
        <w:autoSpaceDN w:val="0"/>
        <w:adjustRightInd w:val="0"/>
        <w:ind w:firstLine="360"/>
        <w:jc w:val="both"/>
        <w:rPr>
          <w:sz w:val="16"/>
          <w:szCs w:val="16"/>
        </w:rPr>
      </w:pPr>
      <w:r w:rsidRPr="00B93AF6">
        <w:rPr>
          <w:sz w:val="16"/>
          <w:szCs w:val="16"/>
        </w:rPr>
        <w:t>Я,</w:t>
      </w:r>
      <w:r>
        <w:rPr>
          <w:sz w:val="16"/>
          <w:szCs w:val="16"/>
        </w:rPr>
        <w:t xml:space="preserve"> </w:t>
      </w:r>
      <w:r w:rsidR="00567E57">
        <w:rPr>
          <w:noProof/>
          <w:sz w:val="16"/>
          <w:szCs w:val="16"/>
        </w:rPr>
        <w:t>__________________________________</w:t>
      </w:r>
      <w:r w:rsidRPr="00B93AF6">
        <w:rPr>
          <w:sz w:val="16"/>
          <w:szCs w:val="16"/>
        </w:rPr>
        <w:t xml:space="preserve">, свободно, своей волей и в своем интересе даю свое информированное, сознательное согласие </w:t>
      </w:r>
      <w:r w:rsidR="00C62302">
        <w:rPr>
          <w:noProof/>
          <w:sz w:val="16"/>
          <w:szCs w:val="16"/>
        </w:rPr>
        <w:t>ООО "Газпром межрегионгаз Владимир"</w:t>
      </w:r>
      <w:r w:rsidR="00C62302">
        <w:rPr>
          <w:sz w:val="16"/>
          <w:szCs w:val="16"/>
        </w:rPr>
        <w:t xml:space="preserve"> </w:t>
      </w:r>
      <w:r w:rsidR="00CB70F0" w:rsidRPr="00CB70F0">
        <w:rPr>
          <w:sz w:val="16"/>
          <w:szCs w:val="16"/>
        </w:rPr>
        <w:t>на обработку моих персональных данных (в случае отсутствия отдельного письменного или электронного согласия), а также третьими лицами, в случае привлечения их Поставщиком при исполнении договора поставки газа:</w:t>
      </w:r>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ООО «ЭТП ГПБ Консалтинг», ИНН 7728356929, адрес: 117342, г. Москва, ул. Миклухо-Маклая, 40, </w:t>
      </w:r>
      <w:proofErr w:type="spellStart"/>
      <w:r w:rsidRPr="00CB70F0">
        <w:rPr>
          <w:sz w:val="16"/>
          <w:szCs w:val="16"/>
        </w:rPr>
        <w:t>эт</w:t>
      </w:r>
      <w:proofErr w:type="spellEnd"/>
      <w:r w:rsidRPr="00CB70F0">
        <w:rPr>
          <w:sz w:val="16"/>
          <w:szCs w:val="16"/>
        </w:rPr>
        <w:t>. 1 пом. IV ком. 20 (обработчику),</w:t>
      </w:r>
    </w:p>
    <w:p w:rsidR="00CB70F0" w:rsidRPr="00CB70F0" w:rsidRDefault="00CB70F0" w:rsidP="00CB70F0">
      <w:pPr>
        <w:autoSpaceDE w:val="0"/>
        <w:autoSpaceDN w:val="0"/>
        <w:adjustRightInd w:val="0"/>
        <w:ind w:firstLine="360"/>
        <w:jc w:val="both"/>
        <w:rPr>
          <w:sz w:val="16"/>
          <w:szCs w:val="16"/>
        </w:rPr>
      </w:pPr>
      <w:r w:rsidRPr="00CB70F0">
        <w:rPr>
          <w:sz w:val="16"/>
          <w:szCs w:val="16"/>
        </w:rPr>
        <w:t>АО "Газпром газораспределение Владимир" ИНН 3328101380, адрес: 600017, Владимирская Область, г. Владимир, ул. Краснознамённая, д.3 (обработчику),</w:t>
      </w:r>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ООО «АБР Технологии», ИНН 9701125798, адрес:105005, г. Москва, пер. Аптекарский, д. 4, стр. 1, </w:t>
      </w:r>
      <w:proofErr w:type="spellStart"/>
      <w:r w:rsidRPr="00CB70F0">
        <w:rPr>
          <w:sz w:val="16"/>
          <w:szCs w:val="16"/>
        </w:rPr>
        <w:t>эт</w:t>
      </w:r>
      <w:proofErr w:type="spellEnd"/>
      <w:r w:rsidRPr="00CB70F0">
        <w:rPr>
          <w:sz w:val="16"/>
          <w:szCs w:val="16"/>
        </w:rPr>
        <w:t xml:space="preserve"> 1 </w:t>
      </w:r>
      <w:proofErr w:type="spellStart"/>
      <w:r w:rsidRPr="00CB70F0">
        <w:rPr>
          <w:sz w:val="16"/>
          <w:szCs w:val="16"/>
        </w:rPr>
        <w:t>пом</w:t>
      </w:r>
      <w:proofErr w:type="spellEnd"/>
      <w:r w:rsidRPr="00CB70F0">
        <w:rPr>
          <w:sz w:val="16"/>
          <w:szCs w:val="16"/>
        </w:rPr>
        <w:t xml:space="preserve"> 35 (обработчику),</w:t>
      </w:r>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ООО «Газпром ЦПС», ИНН 5003029060, адрес: 197198, г. Санкт-Петербург, </w:t>
      </w:r>
      <w:proofErr w:type="spellStart"/>
      <w:r w:rsidRPr="00CB70F0">
        <w:rPr>
          <w:sz w:val="16"/>
          <w:szCs w:val="16"/>
        </w:rPr>
        <w:t>пр-кт</w:t>
      </w:r>
      <w:proofErr w:type="spellEnd"/>
      <w:r w:rsidRPr="00CB70F0">
        <w:rPr>
          <w:sz w:val="16"/>
          <w:szCs w:val="16"/>
        </w:rPr>
        <w:t xml:space="preserve"> Добролюбова, д. 16, к. 2, лит. А, </w:t>
      </w:r>
      <w:proofErr w:type="spellStart"/>
      <w:r w:rsidRPr="00CB70F0">
        <w:rPr>
          <w:sz w:val="16"/>
          <w:szCs w:val="16"/>
        </w:rPr>
        <w:t>помещ</w:t>
      </w:r>
      <w:proofErr w:type="spellEnd"/>
      <w:r w:rsidRPr="00CB70F0">
        <w:rPr>
          <w:sz w:val="16"/>
          <w:szCs w:val="16"/>
        </w:rPr>
        <w:t>. 27-н (обработчику)</w:t>
      </w:r>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ООО «Газпром межрегионгаз ЕЦРК», ИНН 5300015590, адрес 173008, г. Великий Новгород, ш. </w:t>
      </w:r>
      <w:proofErr w:type="spellStart"/>
      <w:r w:rsidRPr="00CB70F0">
        <w:rPr>
          <w:sz w:val="16"/>
          <w:szCs w:val="16"/>
        </w:rPr>
        <w:t>Сырковское</w:t>
      </w:r>
      <w:proofErr w:type="spellEnd"/>
      <w:r w:rsidRPr="00CB70F0">
        <w:rPr>
          <w:sz w:val="16"/>
          <w:szCs w:val="16"/>
        </w:rPr>
        <w:t>, д. 2А (обработчику), осуществлять обработку моих персональных данных по поручению оператора (если обработка персональных данных будет поручена такому лицу).</w:t>
      </w:r>
    </w:p>
    <w:p w:rsidR="00CB70F0" w:rsidRPr="00CB70F0" w:rsidRDefault="00CB70F0" w:rsidP="00CB70F0">
      <w:pPr>
        <w:autoSpaceDE w:val="0"/>
        <w:autoSpaceDN w:val="0"/>
        <w:adjustRightInd w:val="0"/>
        <w:ind w:firstLine="360"/>
        <w:jc w:val="both"/>
        <w:rPr>
          <w:sz w:val="16"/>
          <w:szCs w:val="16"/>
        </w:rPr>
      </w:pPr>
      <w:r w:rsidRPr="00CB70F0">
        <w:rPr>
          <w:sz w:val="16"/>
          <w:szCs w:val="16"/>
        </w:rPr>
        <w:t>При делегировании обработчиками (ООО «Газпром межрегионгаз ЕЦРК», ИНН 5300015590) или (ООО «Газпром ЦПС», ИНН 5003029060) отдельных полномочий по обработке персональных данных и наличии указанного права в поручении оператора, на основании и в соответствии с настоящим согласием разрешаю осуществлять обработку моих персональных данных следующим лицам (</w:t>
      </w:r>
      <w:proofErr w:type="spellStart"/>
      <w:r w:rsidRPr="00CB70F0">
        <w:rPr>
          <w:sz w:val="16"/>
          <w:szCs w:val="16"/>
        </w:rPr>
        <w:t>субобработчикам</w:t>
      </w:r>
      <w:proofErr w:type="spellEnd"/>
      <w:r w:rsidRPr="00CB70F0">
        <w:rPr>
          <w:sz w:val="16"/>
          <w:szCs w:val="16"/>
        </w:rPr>
        <w:t>):</w:t>
      </w:r>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ООО «Газпром межрегионгаз», ИНН 5003021311, адрес: 197110, г. Санкт-Петербург, наб. Адмирала Лазарева, д. 24, лит. </w:t>
      </w:r>
      <w:proofErr w:type="gramStart"/>
      <w:r w:rsidRPr="00CB70F0">
        <w:rPr>
          <w:sz w:val="16"/>
          <w:szCs w:val="16"/>
        </w:rPr>
        <w:t>А ,</w:t>
      </w:r>
      <w:proofErr w:type="gramEnd"/>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ООО «Газпром межрегионгаз инжиниринг», ИНН 7802664778, адрес: 197046, г. Санкт-Петербург, Певческий пер., д. 12, лит. А, </w:t>
      </w:r>
      <w:proofErr w:type="spellStart"/>
      <w:r w:rsidRPr="00CB70F0">
        <w:rPr>
          <w:sz w:val="16"/>
          <w:szCs w:val="16"/>
        </w:rPr>
        <w:t>помещ</w:t>
      </w:r>
      <w:proofErr w:type="spellEnd"/>
      <w:r w:rsidRPr="00CB70F0">
        <w:rPr>
          <w:sz w:val="16"/>
          <w:szCs w:val="16"/>
        </w:rPr>
        <w:t>. 810 ,</w:t>
      </w:r>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ООО «Газпром ЦПС», ИНН 5003029060, адрес: 197198, г. Санкт-Петербург, </w:t>
      </w:r>
      <w:proofErr w:type="spellStart"/>
      <w:r w:rsidRPr="00CB70F0">
        <w:rPr>
          <w:sz w:val="16"/>
          <w:szCs w:val="16"/>
        </w:rPr>
        <w:t>пр-кт</w:t>
      </w:r>
      <w:proofErr w:type="spellEnd"/>
      <w:r w:rsidRPr="00CB70F0">
        <w:rPr>
          <w:sz w:val="16"/>
          <w:szCs w:val="16"/>
        </w:rPr>
        <w:t xml:space="preserve"> Добролюбова, д. 16, к. 2, лит. А, </w:t>
      </w:r>
      <w:proofErr w:type="spellStart"/>
      <w:r w:rsidRPr="00CB70F0">
        <w:rPr>
          <w:sz w:val="16"/>
          <w:szCs w:val="16"/>
        </w:rPr>
        <w:t>помещ</w:t>
      </w:r>
      <w:proofErr w:type="spellEnd"/>
      <w:r w:rsidRPr="00CB70F0">
        <w:rPr>
          <w:sz w:val="16"/>
          <w:szCs w:val="16"/>
        </w:rPr>
        <w:t>. 27-</w:t>
      </w:r>
      <w:proofErr w:type="gramStart"/>
      <w:r w:rsidRPr="00CB70F0">
        <w:rPr>
          <w:sz w:val="16"/>
          <w:szCs w:val="16"/>
        </w:rPr>
        <w:t>н ,</w:t>
      </w:r>
      <w:proofErr w:type="gramEnd"/>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ООО «АБР Технологии», ИНН 9701125798, адрес: 105005, г. Москва, пер. Аптекарский, д. 4, стр. 1, </w:t>
      </w:r>
      <w:proofErr w:type="spellStart"/>
      <w:r w:rsidRPr="00CB70F0">
        <w:rPr>
          <w:sz w:val="16"/>
          <w:szCs w:val="16"/>
        </w:rPr>
        <w:t>эт</w:t>
      </w:r>
      <w:proofErr w:type="spellEnd"/>
      <w:r w:rsidRPr="00CB70F0">
        <w:rPr>
          <w:sz w:val="16"/>
          <w:szCs w:val="16"/>
        </w:rPr>
        <w:t xml:space="preserve">. 1, пом. </w:t>
      </w:r>
      <w:proofErr w:type="gramStart"/>
      <w:r w:rsidRPr="00CB70F0">
        <w:rPr>
          <w:sz w:val="16"/>
          <w:szCs w:val="16"/>
        </w:rPr>
        <w:t>35 ,</w:t>
      </w:r>
      <w:proofErr w:type="gramEnd"/>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ООО «АБР Регион», ИНН 7703758344, адрес: 121069, г. Москва, пер. </w:t>
      </w:r>
      <w:proofErr w:type="spellStart"/>
      <w:r w:rsidRPr="00CB70F0">
        <w:rPr>
          <w:sz w:val="16"/>
          <w:szCs w:val="16"/>
        </w:rPr>
        <w:t>Мерзляковский</w:t>
      </w:r>
      <w:proofErr w:type="spellEnd"/>
      <w:r w:rsidRPr="00CB70F0">
        <w:rPr>
          <w:sz w:val="16"/>
          <w:szCs w:val="16"/>
        </w:rPr>
        <w:t xml:space="preserve">, д. 18, стр. </w:t>
      </w:r>
      <w:proofErr w:type="gramStart"/>
      <w:r w:rsidRPr="00CB70F0">
        <w:rPr>
          <w:sz w:val="16"/>
          <w:szCs w:val="16"/>
        </w:rPr>
        <w:t>2 ,</w:t>
      </w:r>
      <w:proofErr w:type="gramEnd"/>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АО «АБ «РОССИЯ», ИНН 7831000122, адрес: 191124, г. Санкт-Петербург, пл. Растрелли, д. 2, стр. </w:t>
      </w:r>
      <w:proofErr w:type="gramStart"/>
      <w:r w:rsidRPr="00CB70F0">
        <w:rPr>
          <w:sz w:val="16"/>
          <w:szCs w:val="16"/>
        </w:rPr>
        <w:t>1 ,</w:t>
      </w:r>
      <w:proofErr w:type="gramEnd"/>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ПАО «Ростелеком», ИНН 7707049388, адрес: 191167, г. Санкт-Петербург, </w:t>
      </w:r>
      <w:proofErr w:type="spellStart"/>
      <w:proofErr w:type="gramStart"/>
      <w:r w:rsidRPr="00CB70F0">
        <w:rPr>
          <w:sz w:val="16"/>
          <w:szCs w:val="16"/>
        </w:rPr>
        <w:t>наб.Синопская</w:t>
      </w:r>
      <w:proofErr w:type="spellEnd"/>
      <w:proofErr w:type="gramEnd"/>
      <w:r w:rsidRPr="00CB70F0">
        <w:rPr>
          <w:sz w:val="16"/>
          <w:szCs w:val="16"/>
        </w:rPr>
        <w:t xml:space="preserve">, д. 14 лит. </w:t>
      </w:r>
      <w:proofErr w:type="gramStart"/>
      <w:r w:rsidRPr="00CB70F0">
        <w:rPr>
          <w:sz w:val="16"/>
          <w:szCs w:val="16"/>
        </w:rPr>
        <w:t>А ,</w:t>
      </w:r>
      <w:proofErr w:type="gramEnd"/>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ООО «ВК ЦИФРОВЫЕ ТЕХНОЛОГИИ», ИНН 7714415613, адрес: 125167, г. Москва, </w:t>
      </w:r>
      <w:proofErr w:type="spellStart"/>
      <w:r w:rsidRPr="00CB70F0">
        <w:rPr>
          <w:sz w:val="16"/>
          <w:szCs w:val="16"/>
        </w:rPr>
        <w:t>пр-кт</w:t>
      </w:r>
      <w:proofErr w:type="spellEnd"/>
      <w:r w:rsidRPr="00CB70F0">
        <w:rPr>
          <w:sz w:val="16"/>
          <w:szCs w:val="16"/>
        </w:rPr>
        <w:t xml:space="preserve"> Ленинградский, д. 39, стр. 79, этаж 17 ,</w:t>
      </w:r>
    </w:p>
    <w:p w:rsidR="00CB70F0" w:rsidRPr="00CB70F0" w:rsidRDefault="00CB70F0" w:rsidP="00CB70F0">
      <w:pPr>
        <w:autoSpaceDE w:val="0"/>
        <w:autoSpaceDN w:val="0"/>
        <w:adjustRightInd w:val="0"/>
        <w:ind w:firstLine="360"/>
        <w:jc w:val="both"/>
        <w:rPr>
          <w:sz w:val="16"/>
          <w:szCs w:val="16"/>
        </w:rPr>
      </w:pPr>
      <w:r w:rsidRPr="00CB70F0">
        <w:rPr>
          <w:sz w:val="16"/>
          <w:szCs w:val="16"/>
        </w:rPr>
        <w:t>ООО «</w:t>
      </w:r>
      <w:proofErr w:type="spellStart"/>
      <w:r w:rsidRPr="00CB70F0">
        <w:rPr>
          <w:sz w:val="16"/>
          <w:szCs w:val="16"/>
        </w:rPr>
        <w:t>Минта</w:t>
      </w:r>
      <w:proofErr w:type="spellEnd"/>
      <w:r w:rsidRPr="00CB70F0">
        <w:rPr>
          <w:sz w:val="16"/>
          <w:szCs w:val="16"/>
        </w:rPr>
        <w:t xml:space="preserve">», ИНН 2124040602, адрес: 429965, Чувашская Республика – Чувашия, г. Новочебоксарск, ул. Промышленная, </w:t>
      </w:r>
      <w:proofErr w:type="spellStart"/>
      <w:r w:rsidRPr="00CB70F0">
        <w:rPr>
          <w:sz w:val="16"/>
          <w:szCs w:val="16"/>
        </w:rPr>
        <w:t>влд</w:t>
      </w:r>
      <w:proofErr w:type="spellEnd"/>
      <w:r w:rsidRPr="00CB70F0">
        <w:rPr>
          <w:sz w:val="16"/>
          <w:szCs w:val="16"/>
        </w:rPr>
        <w:t xml:space="preserve">. 53Б, к. 1, офис </w:t>
      </w:r>
      <w:proofErr w:type="gramStart"/>
      <w:r w:rsidRPr="00CB70F0">
        <w:rPr>
          <w:sz w:val="16"/>
          <w:szCs w:val="16"/>
        </w:rPr>
        <w:t>17 ,</w:t>
      </w:r>
      <w:proofErr w:type="gramEnd"/>
    </w:p>
    <w:p w:rsidR="00CB70F0" w:rsidRPr="00CB70F0" w:rsidRDefault="00CB70F0" w:rsidP="00CB70F0">
      <w:pPr>
        <w:autoSpaceDE w:val="0"/>
        <w:autoSpaceDN w:val="0"/>
        <w:adjustRightInd w:val="0"/>
        <w:ind w:firstLine="360"/>
        <w:jc w:val="both"/>
        <w:rPr>
          <w:sz w:val="16"/>
          <w:szCs w:val="16"/>
        </w:rPr>
      </w:pPr>
      <w:r w:rsidRPr="00CB70F0">
        <w:rPr>
          <w:sz w:val="16"/>
          <w:szCs w:val="16"/>
        </w:rPr>
        <w:t>ПАО «Мегафон», ИНН 7812014560, адрес: 127006, г. Москва, пер. Оружейный, д. 41 ,</w:t>
      </w:r>
    </w:p>
    <w:p w:rsidR="00CB70F0" w:rsidRPr="00CB70F0" w:rsidRDefault="00CB70F0" w:rsidP="00CB70F0">
      <w:pPr>
        <w:autoSpaceDE w:val="0"/>
        <w:autoSpaceDN w:val="0"/>
        <w:adjustRightInd w:val="0"/>
        <w:ind w:firstLine="360"/>
        <w:jc w:val="both"/>
        <w:rPr>
          <w:sz w:val="16"/>
          <w:szCs w:val="16"/>
        </w:rPr>
      </w:pPr>
      <w:r w:rsidRPr="00CB70F0">
        <w:rPr>
          <w:sz w:val="16"/>
          <w:szCs w:val="16"/>
        </w:rPr>
        <w:t>АО «</w:t>
      </w:r>
      <w:proofErr w:type="spellStart"/>
      <w:r w:rsidRPr="00CB70F0">
        <w:rPr>
          <w:sz w:val="16"/>
          <w:szCs w:val="16"/>
        </w:rPr>
        <w:t>Формс</w:t>
      </w:r>
      <w:proofErr w:type="spellEnd"/>
      <w:r w:rsidRPr="00CB70F0">
        <w:rPr>
          <w:sz w:val="16"/>
          <w:szCs w:val="16"/>
        </w:rPr>
        <w:t xml:space="preserve"> </w:t>
      </w:r>
      <w:proofErr w:type="spellStart"/>
      <w:r w:rsidRPr="00CB70F0">
        <w:rPr>
          <w:sz w:val="16"/>
          <w:szCs w:val="16"/>
        </w:rPr>
        <w:t>технолоджи</w:t>
      </w:r>
      <w:proofErr w:type="spellEnd"/>
      <w:r w:rsidRPr="00CB70F0">
        <w:rPr>
          <w:sz w:val="16"/>
          <w:szCs w:val="16"/>
        </w:rPr>
        <w:t xml:space="preserve">», ИНН 7706225224, адрес: 143360, Московская Область, р-н Наро-фоминский, г. Апрелевка, ул. Августовская, д. 1, литера б, </w:t>
      </w:r>
      <w:proofErr w:type="spellStart"/>
      <w:r w:rsidRPr="00CB70F0">
        <w:rPr>
          <w:sz w:val="16"/>
          <w:szCs w:val="16"/>
        </w:rPr>
        <w:t>помещ</w:t>
      </w:r>
      <w:proofErr w:type="spellEnd"/>
      <w:r w:rsidRPr="00CB70F0">
        <w:rPr>
          <w:sz w:val="16"/>
          <w:szCs w:val="16"/>
        </w:rPr>
        <w:t>. 58,</w:t>
      </w:r>
    </w:p>
    <w:p w:rsidR="00CB70F0" w:rsidRPr="00CB70F0" w:rsidRDefault="00CB70F0" w:rsidP="00CB70F0">
      <w:pPr>
        <w:autoSpaceDE w:val="0"/>
        <w:autoSpaceDN w:val="0"/>
        <w:adjustRightInd w:val="0"/>
        <w:ind w:firstLine="360"/>
        <w:jc w:val="both"/>
        <w:rPr>
          <w:sz w:val="16"/>
          <w:szCs w:val="16"/>
        </w:rPr>
      </w:pPr>
      <w:r w:rsidRPr="00CB70F0">
        <w:rPr>
          <w:sz w:val="16"/>
          <w:szCs w:val="16"/>
        </w:rPr>
        <w:t>ООО «</w:t>
      </w:r>
      <w:proofErr w:type="spellStart"/>
      <w:r w:rsidRPr="00CB70F0">
        <w:rPr>
          <w:sz w:val="16"/>
          <w:szCs w:val="16"/>
        </w:rPr>
        <w:t>ФрешПринт</w:t>
      </w:r>
      <w:proofErr w:type="spellEnd"/>
      <w:r w:rsidRPr="00CB70F0">
        <w:rPr>
          <w:sz w:val="16"/>
          <w:szCs w:val="16"/>
        </w:rPr>
        <w:t xml:space="preserve">» ИНН 6670205893, адрес: 620017, Свердловская Область, г. Екатеринбург, ул. Фронтовых Бригад, д. 18, к. 59, офис 2), </w:t>
      </w:r>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АО «Почта России», ИНН 7724490000, адрес: 125252, г. Москва, </w:t>
      </w:r>
      <w:proofErr w:type="spellStart"/>
      <w:r w:rsidRPr="00CB70F0">
        <w:rPr>
          <w:sz w:val="16"/>
          <w:szCs w:val="16"/>
        </w:rPr>
        <w:t>вн.тер.г</w:t>
      </w:r>
      <w:proofErr w:type="spellEnd"/>
      <w:r w:rsidRPr="00CB70F0">
        <w:rPr>
          <w:sz w:val="16"/>
          <w:szCs w:val="16"/>
        </w:rPr>
        <w:t>. муниципальный округ Хорошевский, ул. 3-я Песчаная, д. 2А,</w:t>
      </w:r>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АО «ОИС» ИНН 7704455470, адрес: 119435, Москва г., ул. Большая </w:t>
      </w:r>
      <w:proofErr w:type="spellStart"/>
      <w:r w:rsidRPr="00CB70F0">
        <w:rPr>
          <w:sz w:val="16"/>
          <w:szCs w:val="16"/>
        </w:rPr>
        <w:t>Пироговская</w:t>
      </w:r>
      <w:proofErr w:type="spellEnd"/>
      <w:r w:rsidRPr="00CB70F0">
        <w:rPr>
          <w:sz w:val="16"/>
          <w:szCs w:val="16"/>
        </w:rPr>
        <w:t xml:space="preserve">, д. 27, стр. 4, Этаж 2 </w:t>
      </w:r>
      <w:proofErr w:type="spellStart"/>
      <w:r w:rsidRPr="00CB70F0">
        <w:rPr>
          <w:sz w:val="16"/>
          <w:szCs w:val="16"/>
        </w:rPr>
        <w:t>помещ</w:t>
      </w:r>
      <w:proofErr w:type="spellEnd"/>
      <w:r w:rsidRPr="00CB70F0">
        <w:rPr>
          <w:sz w:val="16"/>
          <w:szCs w:val="16"/>
        </w:rPr>
        <w:t>./ком. III/1,</w:t>
      </w:r>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Банк ГПБ (АО), ИНН 7744001497, адрес: 117420, г. Москва, ул. </w:t>
      </w:r>
      <w:proofErr w:type="spellStart"/>
      <w:r w:rsidRPr="00CB70F0">
        <w:rPr>
          <w:sz w:val="16"/>
          <w:szCs w:val="16"/>
        </w:rPr>
        <w:t>Наметкина</w:t>
      </w:r>
      <w:proofErr w:type="spellEnd"/>
      <w:r w:rsidRPr="00CB70F0">
        <w:rPr>
          <w:sz w:val="16"/>
          <w:szCs w:val="16"/>
        </w:rPr>
        <w:t xml:space="preserve">, дом 16, корпус 1, </w:t>
      </w:r>
    </w:p>
    <w:p w:rsidR="00CB70F0" w:rsidRPr="00CB70F0" w:rsidRDefault="00CB70F0" w:rsidP="00CB70F0">
      <w:pPr>
        <w:autoSpaceDE w:val="0"/>
        <w:autoSpaceDN w:val="0"/>
        <w:adjustRightInd w:val="0"/>
        <w:ind w:firstLine="360"/>
        <w:jc w:val="both"/>
        <w:rPr>
          <w:sz w:val="16"/>
          <w:szCs w:val="16"/>
        </w:rPr>
      </w:pPr>
      <w:r w:rsidRPr="00CB70F0">
        <w:rPr>
          <w:sz w:val="16"/>
          <w:szCs w:val="16"/>
        </w:rPr>
        <w:t xml:space="preserve">ООО «Газпром межрегионгаз ЕЦРК», ИНН 5300015590, адрес 173008, г. Великий Новгород, ш. </w:t>
      </w:r>
      <w:proofErr w:type="spellStart"/>
      <w:r w:rsidRPr="00CB70F0">
        <w:rPr>
          <w:sz w:val="16"/>
          <w:szCs w:val="16"/>
        </w:rPr>
        <w:t>Сырковское</w:t>
      </w:r>
      <w:proofErr w:type="spellEnd"/>
      <w:r w:rsidRPr="00CB70F0">
        <w:rPr>
          <w:sz w:val="16"/>
          <w:szCs w:val="16"/>
        </w:rPr>
        <w:t>, д. 2А.</w:t>
      </w:r>
    </w:p>
    <w:p w:rsidR="00AC7EF6" w:rsidRDefault="00CB70F0" w:rsidP="00CB70F0">
      <w:pPr>
        <w:autoSpaceDE w:val="0"/>
        <w:autoSpaceDN w:val="0"/>
        <w:adjustRightInd w:val="0"/>
        <w:ind w:firstLine="360"/>
        <w:jc w:val="both"/>
        <w:rPr>
          <w:sz w:val="16"/>
          <w:szCs w:val="16"/>
        </w:rPr>
      </w:pPr>
      <w:r w:rsidRPr="00CB70F0">
        <w:rPr>
          <w:sz w:val="16"/>
          <w:szCs w:val="16"/>
        </w:rPr>
        <w:t xml:space="preserve">ООО «Манго Телеком», ИНН 7709501144, адрес: 117420, г. Москва, ул. Профсоюзная, д. 57, ком. </w:t>
      </w:r>
      <w:proofErr w:type="gramStart"/>
      <w:r w:rsidRPr="00CB70F0">
        <w:rPr>
          <w:sz w:val="16"/>
          <w:szCs w:val="16"/>
        </w:rPr>
        <w:t>84 .</w:t>
      </w:r>
      <w:proofErr w:type="gramEnd"/>
    </w:p>
    <w:p w:rsidR="00AC7EF6" w:rsidRPr="008F3476" w:rsidRDefault="00AC7EF6" w:rsidP="008F3476">
      <w:pPr>
        <w:widowControl w:val="0"/>
        <w:numPr>
          <w:ilvl w:val="0"/>
          <w:numId w:val="13"/>
        </w:numPr>
        <w:jc w:val="center"/>
        <w:outlineLvl w:val="0"/>
        <w:rPr>
          <w:b/>
          <w:bCs/>
          <w:sz w:val="16"/>
          <w:szCs w:val="16"/>
        </w:rPr>
      </w:pPr>
      <w:r>
        <w:rPr>
          <w:b/>
          <w:bCs/>
          <w:sz w:val="16"/>
          <w:szCs w:val="16"/>
        </w:rPr>
        <w:t>РЕКВИЗИТЫ И ПОДПИСИ СТОРОН</w:t>
      </w:r>
    </w:p>
    <w:tbl>
      <w:tblPr>
        <w:tblW w:w="0" w:type="auto"/>
        <w:tblLook w:val="0000" w:firstRow="0" w:lastRow="0" w:firstColumn="0" w:lastColumn="0" w:noHBand="0" w:noVBand="0"/>
      </w:tblPr>
      <w:tblGrid>
        <w:gridCol w:w="4928"/>
        <w:gridCol w:w="5776"/>
      </w:tblGrid>
      <w:tr w:rsidR="00AC7EF6" w:rsidTr="00AC7EF6">
        <w:tc>
          <w:tcPr>
            <w:tcW w:w="4928" w:type="dxa"/>
            <w:hideMark/>
          </w:tcPr>
          <w:p w:rsidR="00AC7EF6" w:rsidRDefault="00AC7EF6">
            <w:pPr>
              <w:widowControl w:val="0"/>
              <w:jc w:val="both"/>
              <w:rPr>
                <w:sz w:val="16"/>
                <w:szCs w:val="16"/>
              </w:rPr>
            </w:pPr>
            <w:r>
              <w:rPr>
                <w:b/>
                <w:bCs/>
                <w:sz w:val="16"/>
                <w:szCs w:val="16"/>
              </w:rPr>
              <w:t>Поставщик:</w:t>
            </w:r>
          </w:p>
        </w:tc>
        <w:tc>
          <w:tcPr>
            <w:tcW w:w="5776" w:type="dxa"/>
            <w:hideMark/>
          </w:tcPr>
          <w:p w:rsidR="00AC7EF6" w:rsidRDefault="00AC7EF6">
            <w:pPr>
              <w:widowControl w:val="0"/>
              <w:jc w:val="both"/>
              <w:rPr>
                <w:sz w:val="16"/>
                <w:szCs w:val="16"/>
              </w:rPr>
            </w:pPr>
            <w:r>
              <w:rPr>
                <w:b/>
                <w:bCs/>
                <w:sz w:val="16"/>
                <w:szCs w:val="16"/>
              </w:rPr>
              <w:t>Абонент:</w:t>
            </w:r>
          </w:p>
        </w:tc>
      </w:tr>
      <w:tr w:rsidR="00AC7EF6" w:rsidTr="00AC7EF6">
        <w:tc>
          <w:tcPr>
            <w:tcW w:w="4928" w:type="dxa"/>
            <w:hideMark/>
          </w:tcPr>
          <w:p w:rsidR="00AC7EF6" w:rsidRDefault="00EC1053">
            <w:pPr>
              <w:rPr>
                <w:sz w:val="16"/>
                <w:szCs w:val="16"/>
              </w:rPr>
            </w:pPr>
            <w:r>
              <w:rPr>
                <w:noProof/>
                <w:sz w:val="16"/>
                <w:szCs w:val="16"/>
              </w:rPr>
              <w:t>ООО "Газпром межрегионгаз Владимир"</w:t>
            </w:r>
          </w:p>
        </w:tc>
        <w:tc>
          <w:tcPr>
            <w:tcW w:w="5776" w:type="dxa"/>
            <w:hideMark/>
          </w:tcPr>
          <w:p w:rsidR="00AC7EF6" w:rsidRDefault="00AC7EF6" w:rsidP="00567E57">
            <w:pPr>
              <w:widowControl w:val="0"/>
              <w:jc w:val="both"/>
              <w:rPr>
                <w:sz w:val="16"/>
                <w:szCs w:val="16"/>
              </w:rPr>
            </w:pPr>
            <w:r>
              <w:rPr>
                <w:sz w:val="16"/>
                <w:szCs w:val="16"/>
              </w:rPr>
              <w:t xml:space="preserve">Ф.И.О.  </w:t>
            </w:r>
          </w:p>
        </w:tc>
      </w:tr>
      <w:tr w:rsidR="00AC7EF6" w:rsidTr="00AC7EF6">
        <w:tc>
          <w:tcPr>
            <w:tcW w:w="4928" w:type="dxa"/>
            <w:hideMark/>
          </w:tcPr>
          <w:p w:rsidR="00AC7EF6" w:rsidRDefault="00C21313">
            <w:pPr>
              <w:rPr>
                <w:sz w:val="16"/>
                <w:szCs w:val="16"/>
              </w:rPr>
            </w:pPr>
            <w:r>
              <w:rPr>
                <w:noProof/>
                <w:sz w:val="16"/>
                <w:szCs w:val="16"/>
              </w:rPr>
              <w:t>600017, Российская  Федерация, Владимирская область, г. Владимир, ул. Мира, д. 34, 4 этаж, оф. 402</w:t>
            </w:r>
          </w:p>
        </w:tc>
        <w:tc>
          <w:tcPr>
            <w:tcW w:w="5776" w:type="dxa"/>
            <w:hideMark/>
          </w:tcPr>
          <w:p w:rsidR="00AC7EF6" w:rsidRDefault="00AC7EF6" w:rsidP="00567E57">
            <w:pPr>
              <w:widowControl w:val="0"/>
              <w:jc w:val="both"/>
              <w:rPr>
                <w:sz w:val="16"/>
                <w:szCs w:val="16"/>
              </w:rPr>
            </w:pPr>
            <w:r>
              <w:rPr>
                <w:sz w:val="16"/>
                <w:szCs w:val="16"/>
              </w:rPr>
              <w:t>Дата рождения</w:t>
            </w:r>
            <w:r w:rsidR="00D5316B">
              <w:rPr>
                <w:sz w:val="16"/>
                <w:szCs w:val="16"/>
              </w:rPr>
              <w:t>:</w:t>
            </w:r>
            <w:r>
              <w:rPr>
                <w:sz w:val="16"/>
                <w:szCs w:val="16"/>
              </w:rPr>
              <w:t xml:space="preserve"> </w:t>
            </w:r>
          </w:p>
        </w:tc>
      </w:tr>
      <w:tr w:rsidR="00AC7EF6" w:rsidTr="00AC7EF6">
        <w:tc>
          <w:tcPr>
            <w:tcW w:w="4928" w:type="dxa"/>
            <w:hideMark/>
          </w:tcPr>
          <w:p w:rsidR="00AC7EF6" w:rsidRDefault="00C21313">
            <w:pPr>
              <w:rPr>
                <w:sz w:val="16"/>
                <w:szCs w:val="16"/>
              </w:rPr>
            </w:pPr>
            <w:r>
              <w:rPr>
                <w:noProof/>
                <w:sz w:val="16"/>
                <w:szCs w:val="16"/>
              </w:rPr>
              <w:t>ИНН 3328415442; КПП 332801001</w:t>
            </w:r>
          </w:p>
        </w:tc>
        <w:tc>
          <w:tcPr>
            <w:tcW w:w="5776" w:type="dxa"/>
            <w:hideMark/>
          </w:tcPr>
          <w:p w:rsidR="00AC7EF6" w:rsidRDefault="00AC7EF6" w:rsidP="00567E57">
            <w:pPr>
              <w:widowControl w:val="0"/>
              <w:jc w:val="both"/>
              <w:rPr>
                <w:sz w:val="16"/>
                <w:szCs w:val="16"/>
              </w:rPr>
            </w:pPr>
            <w:r>
              <w:rPr>
                <w:sz w:val="16"/>
                <w:szCs w:val="16"/>
              </w:rPr>
              <w:t>Место рождения</w:t>
            </w:r>
            <w:r w:rsidR="00D5316B">
              <w:rPr>
                <w:sz w:val="16"/>
                <w:szCs w:val="16"/>
              </w:rPr>
              <w:t>:</w:t>
            </w:r>
            <w:r>
              <w:rPr>
                <w:sz w:val="16"/>
                <w:szCs w:val="16"/>
              </w:rPr>
              <w:t xml:space="preserve"> </w:t>
            </w:r>
          </w:p>
        </w:tc>
      </w:tr>
      <w:tr w:rsidR="00AC7EF6" w:rsidTr="00AC7EF6">
        <w:tc>
          <w:tcPr>
            <w:tcW w:w="4928" w:type="dxa"/>
            <w:hideMark/>
          </w:tcPr>
          <w:p w:rsidR="00AC7EF6" w:rsidRDefault="00C21313">
            <w:pPr>
              <w:rPr>
                <w:sz w:val="16"/>
                <w:szCs w:val="16"/>
              </w:rPr>
            </w:pPr>
            <w:r>
              <w:rPr>
                <w:noProof/>
                <w:sz w:val="16"/>
                <w:szCs w:val="16"/>
              </w:rPr>
              <w:t>р/с № 40702810605180003255</w:t>
            </w:r>
          </w:p>
        </w:tc>
        <w:tc>
          <w:tcPr>
            <w:tcW w:w="5776" w:type="dxa"/>
            <w:hideMark/>
          </w:tcPr>
          <w:p w:rsidR="00AC7EF6" w:rsidRPr="00635FC9" w:rsidRDefault="00AC7EF6" w:rsidP="00635FC9">
            <w:pPr>
              <w:widowControl w:val="0"/>
              <w:jc w:val="both"/>
              <w:rPr>
                <w:sz w:val="16"/>
                <w:szCs w:val="16"/>
                <w:lang w:val="en-US"/>
              </w:rPr>
            </w:pPr>
            <w:r>
              <w:rPr>
                <w:sz w:val="16"/>
                <w:szCs w:val="16"/>
              </w:rPr>
              <w:t xml:space="preserve">Адрес регистрации </w:t>
            </w:r>
            <w:r w:rsidR="00635FC9">
              <w:rPr>
                <w:sz w:val="16"/>
                <w:szCs w:val="16"/>
                <w:lang w:val="en-US"/>
              </w:rPr>
              <w:t xml:space="preserve"> </w:t>
            </w:r>
          </w:p>
        </w:tc>
      </w:tr>
      <w:tr w:rsidR="005A0EC3" w:rsidTr="005A0EC3">
        <w:trPr>
          <w:trHeight w:val="134"/>
        </w:trPr>
        <w:tc>
          <w:tcPr>
            <w:tcW w:w="4928" w:type="dxa"/>
            <w:vMerge w:val="restart"/>
            <w:hideMark/>
          </w:tcPr>
          <w:p w:rsidR="005A0EC3" w:rsidRDefault="00C21313" w:rsidP="005A0EC3">
            <w:pPr>
              <w:rPr>
                <w:sz w:val="16"/>
                <w:szCs w:val="16"/>
              </w:rPr>
            </w:pPr>
            <w:r>
              <w:rPr>
                <w:noProof/>
                <w:sz w:val="16"/>
                <w:szCs w:val="16"/>
              </w:rPr>
              <w:t>БИК 047003764</w:t>
            </w:r>
          </w:p>
          <w:p w:rsidR="005A0EC3" w:rsidRPr="00DC56BD" w:rsidRDefault="00C21313" w:rsidP="005A0EC3">
            <w:pPr>
              <w:rPr>
                <w:sz w:val="16"/>
                <w:szCs w:val="16"/>
              </w:rPr>
            </w:pPr>
            <w:r>
              <w:rPr>
                <w:noProof/>
                <w:sz w:val="16"/>
                <w:szCs w:val="16"/>
              </w:rPr>
              <w:t>ТУЛЬСКИЙ ФИЛИАЛ АБ "РОССИЯ"</w:t>
            </w:r>
          </w:p>
          <w:p w:rsidR="005A0EC3" w:rsidRDefault="00C21313">
            <w:pPr>
              <w:rPr>
                <w:sz w:val="16"/>
                <w:szCs w:val="16"/>
              </w:rPr>
            </w:pPr>
            <w:r>
              <w:rPr>
                <w:noProof/>
                <w:sz w:val="16"/>
                <w:szCs w:val="16"/>
              </w:rPr>
              <w:t>к/с № 30101810600000000764</w:t>
            </w:r>
          </w:p>
        </w:tc>
        <w:tc>
          <w:tcPr>
            <w:tcW w:w="5776" w:type="dxa"/>
            <w:hideMark/>
          </w:tcPr>
          <w:p w:rsidR="005A0EC3" w:rsidRPr="00A51EB2" w:rsidRDefault="00C21313">
            <w:pPr>
              <w:widowControl w:val="0"/>
              <w:jc w:val="both"/>
              <w:rPr>
                <w:sz w:val="16"/>
                <w:szCs w:val="16"/>
              </w:rPr>
            </w:pPr>
            <w:r w:rsidRPr="00A51EB2">
              <w:rPr>
                <w:noProof/>
                <w:sz w:val="16"/>
                <w:szCs w:val="16"/>
              </w:rPr>
              <w:t xml:space="preserve">Паспорт гражданина РФ  № выдан ., </w:t>
            </w:r>
          </w:p>
        </w:tc>
      </w:tr>
      <w:tr w:rsidR="005A0EC3" w:rsidTr="00AC7EF6">
        <w:trPr>
          <w:trHeight w:val="132"/>
        </w:trPr>
        <w:tc>
          <w:tcPr>
            <w:tcW w:w="4928" w:type="dxa"/>
            <w:vMerge/>
            <w:hideMark/>
          </w:tcPr>
          <w:p w:rsidR="005A0EC3" w:rsidRDefault="005A0EC3" w:rsidP="005A0EC3">
            <w:pPr>
              <w:rPr>
                <w:sz w:val="16"/>
                <w:szCs w:val="16"/>
              </w:rPr>
            </w:pPr>
          </w:p>
        </w:tc>
        <w:tc>
          <w:tcPr>
            <w:tcW w:w="5776" w:type="dxa"/>
            <w:hideMark/>
          </w:tcPr>
          <w:p w:rsidR="005A0EC3" w:rsidRPr="00A51EB2" w:rsidRDefault="005A0EC3">
            <w:pPr>
              <w:widowControl w:val="0"/>
              <w:jc w:val="both"/>
              <w:rPr>
                <w:sz w:val="16"/>
                <w:szCs w:val="16"/>
              </w:rPr>
            </w:pPr>
            <w:r>
              <w:rPr>
                <w:sz w:val="16"/>
                <w:szCs w:val="16"/>
              </w:rPr>
              <w:t xml:space="preserve">Телефон: </w:t>
            </w:r>
          </w:p>
        </w:tc>
      </w:tr>
      <w:tr w:rsidR="005A0EC3" w:rsidTr="00AC7EF6">
        <w:trPr>
          <w:trHeight w:val="132"/>
        </w:trPr>
        <w:tc>
          <w:tcPr>
            <w:tcW w:w="4928" w:type="dxa"/>
            <w:vMerge/>
            <w:hideMark/>
          </w:tcPr>
          <w:p w:rsidR="005A0EC3" w:rsidRDefault="005A0EC3" w:rsidP="005A0EC3">
            <w:pPr>
              <w:rPr>
                <w:sz w:val="16"/>
                <w:szCs w:val="16"/>
              </w:rPr>
            </w:pPr>
          </w:p>
        </w:tc>
        <w:tc>
          <w:tcPr>
            <w:tcW w:w="5776" w:type="dxa"/>
            <w:hideMark/>
          </w:tcPr>
          <w:p w:rsidR="005A0EC3" w:rsidRPr="00A51EB2" w:rsidRDefault="005A0EC3">
            <w:pPr>
              <w:widowControl w:val="0"/>
              <w:jc w:val="both"/>
              <w:rPr>
                <w:sz w:val="16"/>
                <w:szCs w:val="16"/>
              </w:rPr>
            </w:pPr>
            <w:r>
              <w:rPr>
                <w:sz w:val="16"/>
                <w:szCs w:val="16"/>
                <w:lang w:val="en-US"/>
              </w:rPr>
              <w:t>E</w:t>
            </w:r>
            <w:r>
              <w:rPr>
                <w:sz w:val="16"/>
                <w:szCs w:val="16"/>
              </w:rPr>
              <w:t>-</w:t>
            </w:r>
            <w:r>
              <w:rPr>
                <w:sz w:val="16"/>
                <w:szCs w:val="16"/>
                <w:lang w:val="en-US"/>
              </w:rPr>
              <w:t>mail</w:t>
            </w:r>
            <w:r>
              <w:rPr>
                <w:sz w:val="16"/>
                <w:szCs w:val="16"/>
              </w:rPr>
              <w:t xml:space="preserve">: </w:t>
            </w:r>
          </w:p>
        </w:tc>
      </w:tr>
      <w:tr w:rsidR="00AC7EF6" w:rsidTr="00AC7EF6">
        <w:tc>
          <w:tcPr>
            <w:tcW w:w="4928" w:type="dxa"/>
            <w:hideMark/>
          </w:tcPr>
          <w:p w:rsidR="00AC7EF6" w:rsidRDefault="00AC7EF6">
            <w:pPr>
              <w:rPr>
                <w:sz w:val="16"/>
                <w:szCs w:val="16"/>
              </w:rPr>
            </w:pPr>
          </w:p>
        </w:tc>
        <w:tc>
          <w:tcPr>
            <w:tcW w:w="5776" w:type="dxa"/>
            <w:hideMark/>
          </w:tcPr>
          <w:p w:rsidR="00AC7EF6" w:rsidRDefault="00AC7EF6" w:rsidP="00A51EB2">
            <w:pPr>
              <w:widowControl w:val="0"/>
              <w:jc w:val="both"/>
              <w:rPr>
                <w:sz w:val="16"/>
                <w:szCs w:val="16"/>
              </w:rPr>
            </w:pPr>
          </w:p>
        </w:tc>
      </w:tr>
      <w:tr w:rsidR="00AC7EF6" w:rsidTr="00AC7EF6">
        <w:tc>
          <w:tcPr>
            <w:tcW w:w="4928" w:type="dxa"/>
            <w:hideMark/>
          </w:tcPr>
          <w:p w:rsidR="00AC7EF6" w:rsidRPr="00BD4C25" w:rsidRDefault="00AC7EF6">
            <w:pPr>
              <w:rPr>
                <w:sz w:val="16"/>
                <w:szCs w:val="16"/>
              </w:rPr>
            </w:pPr>
          </w:p>
        </w:tc>
        <w:tc>
          <w:tcPr>
            <w:tcW w:w="5776" w:type="dxa"/>
            <w:hideMark/>
          </w:tcPr>
          <w:p w:rsidR="00AC7EF6" w:rsidRDefault="00AC7EF6" w:rsidP="00635FC9">
            <w:pPr>
              <w:widowControl w:val="0"/>
              <w:jc w:val="both"/>
              <w:rPr>
                <w:sz w:val="16"/>
                <w:szCs w:val="16"/>
              </w:rPr>
            </w:pPr>
          </w:p>
        </w:tc>
      </w:tr>
    </w:tbl>
    <w:p w:rsidR="00C62302" w:rsidRDefault="00C62302" w:rsidP="00AC7EF6">
      <w:pPr>
        <w:widowControl w:val="0"/>
        <w:jc w:val="both"/>
        <w:rPr>
          <w:sz w:val="16"/>
          <w:szCs w:val="16"/>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4928"/>
        <w:gridCol w:w="5776"/>
      </w:tblGrid>
      <w:tr w:rsidR="003C16D6" w:rsidTr="003C16D6">
        <w:tc>
          <w:tcPr>
            <w:tcW w:w="4928" w:type="dxa"/>
          </w:tcPr>
          <w:p w:rsidR="003C16D6" w:rsidRDefault="003C16D6" w:rsidP="003C16D6">
            <w:pPr>
              <w:widowControl w:val="0"/>
              <w:jc w:val="both"/>
              <w:rPr>
                <w:sz w:val="16"/>
                <w:szCs w:val="16"/>
              </w:rPr>
            </w:pPr>
            <w:r>
              <w:rPr>
                <w:sz w:val="16"/>
                <w:szCs w:val="16"/>
              </w:rPr>
              <w:t>__________________/</w:t>
            </w:r>
            <w:r w:rsidR="00C21313">
              <w:rPr>
                <w:noProof/>
                <w:sz w:val="16"/>
                <w:szCs w:val="16"/>
              </w:rPr>
              <w:t>И.К. Королева</w:t>
            </w:r>
            <w:r>
              <w:rPr>
                <w:sz w:val="16"/>
                <w:szCs w:val="16"/>
              </w:rPr>
              <w:t xml:space="preserve">                                                        </w:t>
            </w:r>
          </w:p>
          <w:p w:rsidR="003C16D6" w:rsidRDefault="003C16D6" w:rsidP="00AC7EF6">
            <w:pPr>
              <w:widowControl w:val="0"/>
              <w:jc w:val="both"/>
              <w:rPr>
                <w:sz w:val="16"/>
                <w:szCs w:val="16"/>
              </w:rPr>
            </w:pPr>
            <w:r>
              <w:rPr>
                <w:sz w:val="16"/>
                <w:szCs w:val="16"/>
              </w:rPr>
              <w:t>м.п.</w:t>
            </w:r>
          </w:p>
        </w:tc>
        <w:tc>
          <w:tcPr>
            <w:tcW w:w="5776" w:type="dxa"/>
          </w:tcPr>
          <w:p w:rsidR="003C16D6" w:rsidRDefault="00FE4165" w:rsidP="00567E57">
            <w:pPr>
              <w:widowControl w:val="0"/>
              <w:jc w:val="both"/>
              <w:rPr>
                <w:sz w:val="16"/>
                <w:szCs w:val="16"/>
              </w:rPr>
            </w:pPr>
            <w:r>
              <w:rPr>
                <w:sz w:val="16"/>
                <w:szCs w:val="16"/>
              </w:rPr>
              <w:t>__________________/</w:t>
            </w:r>
          </w:p>
        </w:tc>
      </w:tr>
    </w:tbl>
    <w:p w:rsidR="00AC7EF6" w:rsidRPr="00CE5D64" w:rsidRDefault="00AC7EF6" w:rsidP="00AC7EF6">
      <w:pPr>
        <w:jc w:val="both"/>
        <w:rPr>
          <w:lang w:val="en-US"/>
        </w:rPr>
      </w:pPr>
      <w:r>
        <w:br w:type="page"/>
      </w:r>
    </w:p>
    <w:tbl>
      <w:tblPr>
        <w:tblW w:w="0" w:type="auto"/>
        <w:tblLook w:val="0000" w:firstRow="0" w:lastRow="0" w:firstColumn="0" w:lastColumn="0" w:noHBand="0" w:noVBand="0"/>
      </w:tblPr>
      <w:tblGrid>
        <w:gridCol w:w="4785"/>
        <w:gridCol w:w="4786"/>
      </w:tblGrid>
      <w:tr w:rsidR="00AC7EF6" w:rsidTr="00AC7EF6">
        <w:tc>
          <w:tcPr>
            <w:tcW w:w="4785" w:type="dxa"/>
          </w:tcPr>
          <w:p w:rsidR="00AC7EF6" w:rsidRDefault="00AC7EF6">
            <w:pPr>
              <w:jc w:val="both"/>
              <w:rPr>
                <w:sz w:val="16"/>
                <w:szCs w:val="16"/>
              </w:rPr>
            </w:pPr>
          </w:p>
        </w:tc>
        <w:tc>
          <w:tcPr>
            <w:tcW w:w="4786" w:type="dxa"/>
            <w:vAlign w:val="center"/>
            <w:hideMark/>
          </w:tcPr>
          <w:p w:rsidR="00AC7EF6" w:rsidRDefault="00AC7EF6">
            <w:pPr>
              <w:jc w:val="both"/>
              <w:rPr>
                <w:b/>
                <w:bCs/>
                <w:sz w:val="16"/>
                <w:szCs w:val="16"/>
              </w:rPr>
            </w:pPr>
            <w:r>
              <w:rPr>
                <w:sz w:val="16"/>
                <w:szCs w:val="16"/>
              </w:rPr>
              <w:t>Приложение № 1 к Договору поставки газа № </w:t>
            </w:r>
            <w:r w:rsidR="00567E57">
              <w:rPr>
                <w:b/>
                <w:noProof/>
                <w:sz w:val="16"/>
                <w:szCs w:val="16"/>
              </w:rPr>
              <w:t>_________</w:t>
            </w:r>
            <w:r w:rsidRPr="00C93780">
              <w:rPr>
                <w:b/>
                <w:bCs/>
                <w:sz w:val="16"/>
                <w:szCs w:val="16"/>
              </w:rPr>
              <w:t xml:space="preserve"> </w:t>
            </w:r>
            <w:r>
              <w:rPr>
                <w:b/>
                <w:bCs/>
                <w:sz w:val="16"/>
                <w:szCs w:val="16"/>
              </w:rPr>
              <w:t xml:space="preserve">                </w:t>
            </w:r>
          </w:p>
          <w:p w:rsidR="00AC7EF6" w:rsidRDefault="00AC7EF6" w:rsidP="00567E57">
            <w:pPr>
              <w:jc w:val="both"/>
              <w:rPr>
                <w:sz w:val="16"/>
                <w:szCs w:val="16"/>
              </w:rPr>
            </w:pPr>
            <w:r>
              <w:rPr>
                <w:sz w:val="16"/>
                <w:szCs w:val="16"/>
              </w:rPr>
              <w:t xml:space="preserve">от </w:t>
            </w:r>
            <w:r w:rsidR="00567E57">
              <w:rPr>
                <w:b/>
                <w:noProof/>
                <w:sz w:val="16"/>
                <w:szCs w:val="16"/>
              </w:rPr>
              <w:t>______________</w:t>
            </w:r>
          </w:p>
        </w:tc>
      </w:tr>
    </w:tbl>
    <w:p w:rsidR="00AC7EF6" w:rsidRDefault="00AC7EF6" w:rsidP="00AC7EF6">
      <w:pPr>
        <w:jc w:val="both"/>
        <w:rPr>
          <w:sz w:val="16"/>
          <w:szCs w:val="16"/>
        </w:rPr>
      </w:pPr>
    </w:p>
    <w:p w:rsidR="00AC7EF6" w:rsidRDefault="00AC7EF6" w:rsidP="00AC7EF6">
      <w:pPr>
        <w:jc w:val="center"/>
        <w:rPr>
          <w:b/>
          <w:sz w:val="16"/>
          <w:szCs w:val="16"/>
        </w:rPr>
      </w:pPr>
      <w:r>
        <w:rPr>
          <w:b/>
          <w:sz w:val="16"/>
          <w:szCs w:val="16"/>
        </w:rPr>
        <w:t>ХАРАКТЕРИСТИКА ОБЪЕКТА ГАЗОСНАБЖЕНИЯ И ИНЫЕ ДАННЫЕ, НЕОБХОДИМЫЕ ДЛЯ ОПРЕДЕЛЕНИЯ РАЗМЕРА ПЛАТЫ ЗА ПОСТАВЛЕННЫЙ ПРИРОДНЫЙ ГАЗ</w:t>
      </w:r>
    </w:p>
    <w:p w:rsidR="00AC7EF6" w:rsidRDefault="00AC7EF6" w:rsidP="00AC7EF6">
      <w:pPr>
        <w:jc w:val="center"/>
        <w:rPr>
          <w:b/>
          <w:sz w:val="16"/>
          <w:szCs w:val="16"/>
        </w:rPr>
      </w:pPr>
    </w:p>
    <w:p w:rsidR="00AC7EF6" w:rsidRDefault="00AC7EF6" w:rsidP="00AC7EF6">
      <w:pPr>
        <w:jc w:val="center"/>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8"/>
        <w:gridCol w:w="1122"/>
        <w:gridCol w:w="1843"/>
        <w:gridCol w:w="5245"/>
      </w:tblGrid>
      <w:tr w:rsidR="00AC7EF6" w:rsidTr="00AC7EF6">
        <w:tc>
          <w:tcPr>
            <w:tcW w:w="5353" w:type="dxa"/>
            <w:gridSpan w:val="3"/>
            <w:tcBorders>
              <w:top w:val="single" w:sz="4" w:space="0" w:color="auto"/>
              <w:left w:val="single" w:sz="4" w:space="0" w:color="auto"/>
              <w:bottom w:val="single" w:sz="4" w:space="0" w:color="auto"/>
              <w:right w:val="single" w:sz="4" w:space="0" w:color="auto"/>
            </w:tcBorders>
            <w:hideMark/>
          </w:tcPr>
          <w:p w:rsidR="00AC7EF6" w:rsidRDefault="00AC7EF6">
            <w:pPr>
              <w:jc w:val="both"/>
              <w:rPr>
                <w:sz w:val="16"/>
                <w:szCs w:val="16"/>
              </w:rPr>
            </w:pPr>
            <w:r>
              <w:rPr>
                <w:sz w:val="16"/>
                <w:szCs w:val="16"/>
              </w:rPr>
              <w:t xml:space="preserve">Тип помещения, газоснабжение которого обеспечивается: </w:t>
            </w:r>
          </w:p>
        </w:tc>
        <w:tc>
          <w:tcPr>
            <w:tcW w:w="5245" w:type="dxa"/>
            <w:tcBorders>
              <w:top w:val="single" w:sz="4" w:space="0" w:color="auto"/>
              <w:left w:val="single" w:sz="4" w:space="0" w:color="auto"/>
              <w:bottom w:val="single" w:sz="4" w:space="0" w:color="auto"/>
              <w:right w:val="single" w:sz="4" w:space="0" w:color="auto"/>
            </w:tcBorders>
            <w:hideMark/>
          </w:tcPr>
          <w:p w:rsidR="00AC7EF6" w:rsidRDefault="00AC7EF6">
            <w:pPr>
              <w:jc w:val="both"/>
              <w:rPr>
                <w:i/>
                <w:sz w:val="16"/>
                <w:szCs w:val="16"/>
              </w:rPr>
            </w:pPr>
          </w:p>
        </w:tc>
      </w:tr>
      <w:tr w:rsidR="00AC7EF6" w:rsidTr="00AC7EF6">
        <w:tc>
          <w:tcPr>
            <w:tcW w:w="10598" w:type="dxa"/>
            <w:gridSpan w:val="4"/>
            <w:tcBorders>
              <w:top w:val="single" w:sz="4" w:space="0" w:color="auto"/>
              <w:left w:val="single" w:sz="4" w:space="0" w:color="auto"/>
              <w:bottom w:val="single" w:sz="4" w:space="0" w:color="auto"/>
              <w:right w:val="single" w:sz="4" w:space="0" w:color="auto"/>
            </w:tcBorders>
            <w:hideMark/>
          </w:tcPr>
          <w:p w:rsidR="00AC7EF6" w:rsidRDefault="00AC7EF6" w:rsidP="00567E57">
            <w:pPr>
              <w:jc w:val="both"/>
              <w:rPr>
                <w:sz w:val="16"/>
                <w:szCs w:val="16"/>
              </w:rPr>
            </w:pPr>
            <w:r>
              <w:rPr>
                <w:sz w:val="16"/>
                <w:szCs w:val="16"/>
              </w:rPr>
              <w:t>Адрес помещения:</w:t>
            </w:r>
          </w:p>
        </w:tc>
      </w:tr>
      <w:tr w:rsidR="00AC7EF6" w:rsidTr="00AC7EF6">
        <w:tc>
          <w:tcPr>
            <w:tcW w:w="5353" w:type="dxa"/>
            <w:gridSpan w:val="3"/>
            <w:tcBorders>
              <w:top w:val="single" w:sz="4" w:space="0" w:color="auto"/>
              <w:left w:val="single" w:sz="4" w:space="0" w:color="auto"/>
              <w:bottom w:val="single" w:sz="4" w:space="0" w:color="auto"/>
              <w:right w:val="single" w:sz="4" w:space="0" w:color="auto"/>
            </w:tcBorders>
            <w:hideMark/>
          </w:tcPr>
          <w:p w:rsidR="00AC7EF6" w:rsidRDefault="00AC7EF6">
            <w:pPr>
              <w:jc w:val="both"/>
              <w:rPr>
                <w:sz w:val="16"/>
                <w:szCs w:val="16"/>
              </w:rPr>
            </w:pPr>
            <w:r>
              <w:rPr>
                <w:sz w:val="16"/>
                <w:szCs w:val="16"/>
              </w:rPr>
              <w:t xml:space="preserve">Состав и типы газоиспользующего оборудования: </w:t>
            </w:r>
          </w:p>
        </w:tc>
        <w:tc>
          <w:tcPr>
            <w:tcW w:w="5245" w:type="dxa"/>
            <w:tcBorders>
              <w:top w:val="single" w:sz="4" w:space="0" w:color="auto"/>
              <w:left w:val="single" w:sz="4" w:space="0" w:color="auto"/>
              <w:bottom w:val="single" w:sz="4" w:space="0" w:color="auto"/>
              <w:right w:val="single" w:sz="4" w:space="0" w:color="auto"/>
            </w:tcBorders>
          </w:tcPr>
          <w:p w:rsidR="00AC7EF6" w:rsidRDefault="00AC7EF6">
            <w:pPr>
              <w:jc w:val="both"/>
              <w:rPr>
                <w:sz w:val="16"/>
                <w:szCs w:val="16"/>
              </w:rPr>
            </w:pPr>
          </w:p>
        </w:tc>
      </w:tr>
      <w:tr w:rsidR="00AC7EF6" w:rsidTr="00AC7EF6">
        <w:tc>
          <w:tcPr>
            <w:tcW w:w="10598" w:type="dxa"/>
            <w:gridSpan w:val="4"/>
            <w:tcBorders>
              <w:top w:val="single" w:sz="4" w:space="0" w:color="auto"/>
              <w:left w:val="single" w:sz="4" w:space="0" w:color="auto"/>
              <w:bottom w:val="single" w:sz="4" w:space="0" w:color="auto"/>
              <w:right w:val="single" w:sz="4" w:space="0" w:color="auto"/>
            </w:tcBorders>
            <w:hideMark/>
          </w:tcPr>
          <w:p w:rsidR="00AC7EF6" w:rsidRDefault="00AC7EF6" w:rsidP="00B80FED">
            <w:pPr>
              <w:jc w:val="both"/>
              <w:rPr>
                <w:sz w:val="16"/>
                <w:szCs w:val="16"/>
              </w:rPr>
            </w:pPr>
            <w:r>
              <w:rPr>
                <w:sz w:val="16"/>
                <w:szCs w:val="16"/>
              </w:rPr>
              <w:t>Плита газовая —</w:t>
            </w:r>
            <w:r w:rsidR="00B80FED">
              <w:rPr>
                <w:sz w:val="16"/>
                <w:szCs w:val="16"/>
              </w:rPr>
              <w:t xml:space="preserve"> </w:t>
            </w:r>
          </w:p>
        </w:tc>
      </w:tr>
      <w:tr w:rsidR="00AC7EF6" w:rsidTr="00AC7EF6">
        <w:tc>
          <w:tcPr>
            <w:tcW w:w="10598" w:type="dxa"/>
            <w:gridSpan w:val="4"/>
            <w:tcBorders>
              <w:top w:val="single" w:sz="4" w:space="0" w:color="auto"/>
              <w:left w:val="single" w:sz="4" w:space="0" w:color="auto"/>
              <w:bottom w:val="single" w:sz="4" w:space="0" w:color="auto"/>
              <w:right w:val="single" w:sz="4" w:space="0" w:color="auto"/>
            </w:tcBorders>
            <w:hideMark/>
          </w:tcPr>
          <w:p w:rsidR="00AC7EF6" w:rsidRDefault="00AC7EF6" w:rsidP="00B80FED">
            <w:pPr>
              <w:jc w:val="both"/>
              <w:rPr>
                <w:sz w:val="16"/>
                <w:szCs w:val="16"/>
              </w:rPr>
            </w:pPr>
            <w:r>
              <w:rPr>
                <w:sz w:val="16"/>
                <w:szCs w:val="16"/>
              </w:rPr>
              <w:t xml:space="preserve">Водонагреватель газовый —  </w:t>
            </w:r>
          </w:p>
        </w:tc>
      </w:tr>
      <w:tr w:rsidR="00AC7EF6" w:rsidTr="00AC7EF6">
        <w:tc>
          <w:tcPr>
            <w:tcW w:w="10598" w:type="dxa"/>
            <w:gridSpan w:val="4"/>
            <w:tcBorders>
              <w:top w:val="single" w:sz="4" w:space="0" w:color="auto"/>
              <w:left w:val="single" w:sz="4" w:space="0" w:color="auto"/>
              <w:bottom w:val="single" w:sz="4" w:space="0" w:color="auto"/>
              <w:right w:val="single" w:sz="4" w:space="0" w:color="auto"/>
            </w:tcBorders>
            <w:hideMark/>
          </w:tcPr>
          <w:p w:rsidR="00B80FED" w:rsidRDefault="00AC7EF6" w:rsidP="00B80FED">
            <w:pPr>
              <w:jc w:val="both"/>
              <w:rPr>
                <w:sz w:val="16"/>
                <w:szCs w:val="16"/>
              </w:rPr>
            </w:pPr>
            <w:r>
              <w:rPr>
                <w:sz w:val="16"/>
                <w:szCs w:val="16"/>
              </w:rPr>
              <w:t>Отопительный газовый котел</w:t>
            </w:r>
            <w:r>
              <w:rPr>
                <w:sz w:val="16"/>
                <w:szCs w:val="16"/>
                <w:vertAlign w:val="superscript"/>
              </w:rPr>
              <w:footnoteReference w:id="1"/>
            </w:r>
            <w:r>
              <w:rPr>
                <w:sz w:val="16"/>
                <w:szCs w:val="16"/>
              </w:rPr>
              <w:t xml:space="preserve"> —  </w:t>
            </w:r>
          </w:p>
          <w:p w:rsidR="00AC7EF6" w:rsidRDefault="00AC7EF6">
            <w:pPr>
              <w:jc w:val="both"/>
              <w:rPr>
                <w:sz w:val="16"/>
                <w:szCs w:val="16"/>
              </w:rPr>
            </w:pPr>
          </w:p>
        </w:tc>
      </w:tr>
      <w:tr w:rsidR="00AC7EF6" w:rsidTr="00AC7EF6">
        <w:trPr>
          <w:trHeight w:val="383"/>
        </w:trPr>
        <w:tc>
          <w:tcPr>
            <w:tcW w:w="10598" w:type="dxa"/>
            <w:gridSpan w:val="4"/>
            <w:tcBorders>
              <w:top w:val="single" w:sz="4" w:space="0" w:color="auto"/>
              <w:left w:val="single" w:sz="4" w:space="0" w:color="auto"/>
              <w:bottom w:val="single" w:sz="4" w:space="0" w:color="auto"/>
              <w:right w:val="single" w:sz="4" w:space="0" w:color="auto"/>
            </w:tcBorders>
            <w:hideMark/>
          </w:tcPr>
          <w:p w:rsidR="00AC7EF6" w:rsidRDefault="00AC7EF6" w:rsidP="00793A4E">
            <w:pPr>
              <w:jc w:val="both"/>
              <w:rPr>
                <w:sz w:val="16"/>
                <w:szCs w:val="16"/>
              </w:rPr>
            </w:pPr>
            <w:r>
              <w:rPr>
                <w:sz w:val="16"/>
                <w:szCs w:val="16"/>
              </w:rPr>
              <w:t xml:space="preserve">Иное </w:t>
            </w:r>
            <w:r w:rsidR="00793A4E">
              <w:rPr>
                <w:sz w:val="16"/>
                <w:szCs w:val="16"/>
              </w:rPr>
              <w:t xml:space="preserve">—  </w:t>
            </w:r>
          </w:p>
        </w:tc>
      </w:tr>
      <w:tr w:rsidR="00AC7EF6" w:rsidTr="00AC7EF6">
        <w:tc>
          <w:tcPr>
            <w:tcW w:w="10598" w:type="dxa"/>
            <w:gridSpan w:val="4"/>
            <w:tcBorders>
              <w:top w:val="single" w:sz="4" w:space="0" w:color="auto"/>
              <w:left w:val="single" w:sz="4" w:space="0" w:color="auto"/>
              <w:bottom w:val="single" w:sz="4" w:space="0" w:color="auto"/>
              <w:right w:val="single" w:sz="4" w:space="0" w:color="auto"/>
            </w:tcBorders>
          </w:tcPr>
          <w:p w:rsidR="00AC7EF6" w:rsidRDefault="00AC7EF6">
            <w:pPr>
              <w:jc w:val="both"/>
              <w:rPr>
                <w:sz w:val="16"/>
                <w:szCs w:val="16"/>
              </w:rPr>
            </w:pPr>
          </w:p>
          <w:p w:rsidR="00AC7EF6" w:rsidRDefault="00AC7EF6">
            <w:pPr>
              <w:jc w:val="both"/>
              <w:rPr>
                <w:sz w:val="16"/>
                <w:szCs w:val="16"/>
              </w:rPr>
            </w:pPr>
            <w:r>
              <w:rPr>
                <w:sz w:val="16"/>
                <w:szCs w:val="16"/>
              </w:rPr>
              <w:t xml:space="preserve">Количество лиц, зарегистрированных в помещении: </w:t>
            </w:r>
            <w:r w:rsidR="00567E57">
              <w:rPr>
                <w:noProof/>
                <w:sz w:val="16"/>
                <w:szCs w:val="16"/>
              </w:rPr>
              <w:t>___</w:t>
            </w:r>
            <w:r w:rsidR="00F00689">
              <w:rPr>
                <w:sz w:val="16"/>
                <w:szCs w:val="16"/>
              </w:rPr>
              <w:t xml:space="preserve"> </w:t>
            </w:r>
            <w:r>
              <w:rPr>
                <w:sz w:val="16"/>
                <w:szCs w:val="16"/>
              </w:rPr>
              <w:t>человек</w:t>
            </w:r>
            <w:r w:rsidR="0015106A">
              <w:rPr>
                <w:sz w:val="16"/>
                <w:szCs w:val="16"/>
              </w:rPr>
              <w:t>(а)</w:t>
            </w:r>
            <w:r>
              <w:rPr>
                <w:sz w:val="16"/>
                <w:szCs w:val="16"/>
              </w:rPr>
              <w:t xml:space="preserve">, </w:t>
            </w:r>
          </w:p>
          <w:p w:rsidR="00AC7EF6" w:rsidRDefault="00AC7EF6" w:rsidP="00567E57">
            <w:pPr>
              <w:jc w:val="both"/>
              <w:rPr>
                <w:sz w:val="16"/>
                <w:szCs w:val="16"/>
              </w:rPr>
            </w:pPr>
            <w:r>
              <w:rPr>
                <w:sz w:val="16"/>
                <w:szCs w:val="16"/>
              </w:rPr>
              <w:t>собственник жилого помещения —</w:t>
            </w:r>
            <w:r w:rsidR="00567E57">
              <w:rPr>
                <w:noProof/>
                <w:sz w:val="16"/>
                <w:szCs w:val="16"/>
              </w:rPr>
              <w:t>___</w:t>
            </w:r>
            <w:r w:rsidR="00E81B8D">
              <w:rPr>
                <w:sz w:val="16"/>
                <w:szCs w:val="16"/>
              </w:rPr>
              <w:t xml:space="preserve"> </w:t>
            </w:r>
            <w:r>
              <w:rPr>
                <w:sz w:val="16"/>
                <w:szCs w:val="16"/>
              </w:rPr>
              <w:t>человек</w:t>
            </w:r>
          </w:p>
        </w:tc>
      </w:tr>
      <w:tr w:rsidR="00AC7EF6" w:rsidTr="00AC7EF6">
        <w:tc>
          <w:tcPr>
            <w:tcW w:w="2388" w:type="dxa"/>
            <w:tcBorders>
              <w:top w:val="single" w:sz="4" w:space="0" w:color="auto"/>
              <w:left w:val="single" w:sz="4" w:space="0" w:color="auto"/>
              <w:bottom w:val="single" w:sz="4" w:space="0" w:color="auto"/>
              <w:right w:val="single" w:sz="4" w:space="0" w:color="auto"/>
            </w:tcBorders>
          </w:tcPr>
          <w:p w:rsidR="00AC7EF6" w:rsidRDefault="00AC7EF6">
            <w:pPr>
              <w:jc w:val="both"/>
              <w:rPr>
                <w:sz w:val="16"/>
                <w:szCs w:val="16"/>
              </w:rPr>
            </w:pPr>
          </w:p>
          <w:p w:rsidR="00AC7EF6" w:rsidRDefault="00AC7EF6">
            <w:pPr>
              <w:jc w:val="both"/>
              <w:rPr>
                <w:sz w:val="16"/>
                <w:szCs w:val="16"/>
              </w:rPr>
            </w:pPr>
            <w:r>
              <w:rPr>
                <w:sz w:val="16"/>
                <w:szCs w:val="16"/>
              </w:rPr>
              <w:t xml:space="preserve">Отапливаемая площадь: </w:t>
            </w:r>
          </w:p>
        </w:tc>
        <w:tc>
          <w:tcPr>
            <w:tcW w:w="8210" w:type="dxa"/>
            <w:gridSpan w:val="3"/>
            <w:tcBorders>
              <w:top w:val="single" w:sz="4" w:space="0" w:color="auto"/>
              <w:left w:val="single" w:sz="4" w:space="0" w:color="auto"/>
              <w:bottom w:val="single" w:sz="4" w:space="0" w:color="auto"/>
              <w:right w:val="single" w:sz="4" w:space="0" w:color="auto"/>
            </w:tcBorders>
          </w:tcPr>
          <w:p w:rsidR="00AC7EF6" w:rsidRDefault="00AC7EF6">
            <w:pPr>
              <w:jc w:val="both"/>
              <w:rPr>
                <w:sz w:val="16"/>
                <w:szCs w:val="16"/>
              </w:rPr>
            </w:pPr>
          </w:p>
          <w:p w:rsidR="00AC7EF6" w:rsidRDefault="00AC7EF6" w:rsidP="00567E57">
            <w:pPr>
              <w:jc w:val="both"/>
              <w:rPr>
                <w:sz w:val="16"/>
                <w:szCs w:val="16"/>
              </w:rPr>
            </w:pPr>
            <w:r>
              <w:rPr>
                <w:sz w:val="16"/>
                <w:szCs w:val="16"/>
              </w:rPr>
              <w:t xml:space="preserve">жилых помещений — </w:t>
            </w:r>
            <w:r w:rsidR="00567E57">
              <w:rPr>
                <w:noProof/>
                <w:sz w:val="16"/>
                <w:szCs w:val="16"/>
              </w:rPr>
              <w:t>___</w:t>
            </w:r>
            <w:r>
              <w:rPr>
                <w:sz w:val="16"/>
                <w:szCs w:val="16"/>
              </w:rPr>
              <w:t>м</w:t>
            </w:r>
            <w:r>
              <w:rPr>
                <w:sz w:val="16"/>
                <w:szCs w:val="16"/>
                <w:vertAlign w:val="superscript"/>
              </w:rPr>
              <w:t>2</w:t>
            </w:r>
            <w:r>
              <w:rPr>
                <w:sz w:val="16"/>
                <w:szCs w:val="16"/>
              </w:rPr>
              <w:t xml:space="preserve">        нежилых помещений — </w:t>
            </w:r>
            <w:r w:rsidR="00567E57">
              <w:rPr>
                <w:sz w:val="16"/>
                <w:szCs w:val="16"/>
              </w:rPr>
              <w:t>___</w:t>
            </w:r>
            <w:r>
              <w:rPr>
                <w:sz w:val="16"/>
                <w:szCs w:val="16"/>
              </w:rPr>
              <w:t xml:space="preserve"> м</w:t>
            </w:r>
            <w:r>
              <w:rPr>
                <w:sz w:val="16"/>
                <w:szCs w:val="16"/>
                <w:vertAlign w:val="superscript"/>
              </w:rPr>
              <w:t>2</w:t>
            </w:r>
          </w:p>
        </w:tc>
      </w:tr>
      <w:tr w:rsidR="00AC7EF6" w:rsidTr="00AC7EF6">
        <w:tc>
          <w:tcPr>
            <w:tcW w:w="2388" w:type="dxa"/>
            <w:tcBorders>
              <w:top w:val="single" w:sz="4" w:space="0" w:color="auto"/>
              <w:left w:val="single" w:sz="4" w:space="0" w:color="auto"/>
              <w:bottom w:val="single" w:sz="4" w:space="0" w:color="auto"/>
              <w:right w:val="single" w:sz="4" w:space="0" w:color="auto"/>
            </w:tcBorders>
            <w:hideMark/>
          </w:tcPr>
          <w:p w:rsidR="00AC7EF6" w:rsidRDefault="00AC7EF6">
            <w:pPr>
              <w:jc w:val="both"/>
              <w:rPr>
                <w:sz w:val="16"/>
                <w:szCs w:val="16"/>
              </w:rPr>
            </w:pPr>
            <w:r>
              <w:rPr>
                <w:sz w:val="16"/>
                <w:szCs w:val="16"/>
              </w:rPr>
              <w:t xml:space="preserve">Отапливаемый объем: </w:t>
            </w:r>
          </w:p>
        </w:tc>
        <w:tc>
          <w:tcPr>
            <w:tcW w:w="8210" w:type="dxa"/>
            <w:gridSpan w:val="3"/>
            <w:tcBorders>
              <w:top w:val="single" w:sz="4" w:space="0" w:color="auto"/>
              <w:left w:val="single" w:sz="4" w:space="0" w:color="auto"/>
              <w:bottom w:val="single" w:sz="4" w:space="0" w:color="auto"/>
              <w:right w:val="single" w:sz="4" w:space="0" w:color="auto"/>
            </w:tcBorders>
            <w:hideMark/>
          </w:tcPr>
          <w:p w:rsidR="00AC7EF6" w:rsidRDefault="00AC7EF6" w:rsidP="00F00689">
            <w:pPr>
              <w:jc w:val="both"/>
              <w:rPr>
                <w:sz w:val="16"/>
                <w:szCs w:val="16"/>
              </w:rPr>
            </w:pPr>
            <w:r>
              <w:rPr>
                <w:sz w:val="16"/>
                <w:szCs w:val="16"/>
              </w:rPr>
              <w:t>жилых помещений — _____ м</w:t>
            </w:r>
            <w:r>
              <w:rPr>
                <w:sz w:val="16"/>
                <w:szCs w:val="16"/>
                <w:vertAlign w:val="superscript"/>
              </w:rPr>
              <w:t>3</w:t>
            </w:r>
            <w:r>
              <w:rPr>
                <w:sz w:val="16"/>
                <w:szCs w:val="16"/>
              </w:rPr>
              <w:t xml:space="preserve">        нежилых помещений —</w:t>
            </w:r>
            <w:r w:rsidR="00F00689">
              <w:rPr>
                <w:sz w:val="16"/>
                <w:szCs w:val="16"/>
              </w:rPr>
              <w:t xml:space="preserve"> </w:t>
            </w:r>
            <w:r w:rsidR="00C21313">
              <w:rPr>
                <w:noProof/>
                <w:sz w:val="16"/>
                <w:szCs w:val="16"/>
              </w:rPr>
              <w:t>0</w:t>
            </w:r>
            <w:r w:rsidR="00F00689">
              <w:rPr>
                <w:sz w:val="16"/>
                <w:szCs w:val="16"/>
              </w:rPr>
              <w:t xml:space="preserve"> </w:t>
            </w:r>
            <w:r>
              <w:rPr>
                <w:sz w:val="16"/>
                <w:szCs w:val="16"/>
              </w:rPr>
              <w:t>м</w:t>
            </w:r>
            <w:r>
              <w:rPr>
                <w:sz w:val="16"/>
                <w:szCs w:val="16"/>
                <w:vertAlign w:val="superscript"/>
              </w:rPr>
              <w:t>3</w:t>
            </w:r>
          </w:p>
        </w:tc>
      </w:tr>
      <w:tr w:rsidR="00AC7EF6" w:rsidTr="00AC7EF6">
        <w:tc>
          <w:tcPr>
            <w:tcW w:w="2388" w:type="dxa"/>
            <w:tcBorders>
              <w:top w:val="single" w:sz="4" w:space="0" w:color="auto"/>
              <w:left w:val="single" w:sz="4" w:space="0" w:color="auto"/>
              <w:bottom w:val="single" w:sz="4" w:space="0" w:color="auto"/>
              <w:right w:val="single" w:sz="4" w:space="0" w:color="auto"/>
            </w:tcBorders>
            <w:hideMark/>
          </w:tcPr>
          <w:p w:rsidR="00AC7EF6" w:rsidRDefault="00AC7EF6">
            <w:pPr>
              <w:jc w:val="both"/>
              <w:rPr>
                <w:sz w:val="16"/>
                <w:szCs w:val="16"/>
              </w:rPr>
            </w:pPr>
            <w:r>
              <w:rPr>
                <w:sz w:val="16"/>
                <w:szCs w:val="16"/>
              </w:rPr>
              <w:t xml:space="preserve">Тип учета: </w:t>
            </w:r>
          </w:p>
        </w:tc>
        <w:tc>
          <w:tcPr>
            <w:tcW w:w="8210" w:type="dxa"/>
            <w:gridSpan w:val="3"/>
            <w:tcBorders>
              <w:top w:val="single" w:sz="4" w:space="0" w:color="auto"/>
              <w:left w:val="single" w:sz="4" w:space="0" w:color="auto"/>
              <w:bottom w:val="single" w:sz="4" w:space="0" w:color="auto"/>
              <w:right w:val="single" w:sz="4" w:space="0" w:color="auto"/>
            </w:tcBorders>
            <w:hideMark/>
          </w:tcPr>
          <w:p w:rsidR="00AC7EF6" w:rsidRDefault="00C21313">
            <w:pPr>
              <w:jc w:val="both"/>
              <w:rPr>
                <w:i/>
                <w:sz w:val="16"/>
                <w:szCs w:val="16"/>
              </w:rPr>
            </w:pPr>
            <w:r>
              <w:rPr>
                <w:noProof/>
                <w:sz w:val="16"/>
                <w:szCs w:val="16"/>
                <w:lang w:val="en-US"/>
              </w:rPr>
              <w:t>по норме</w:t>
            </w:r>
          </w:p>
        </w:tc>
      </w:tr>
      <w:tr w:rsidR="00AC7EF6" w:rsidTr="00AC7EF6">
        <w:tc>
          <w:tcPr>
            <w:tcW w:w="10598" w:type="dxa"/>
            <w:gridSpan w:val="4"/>
            <w:tcBorders>
              <w:top w:val="single" w:sz="4" w:space="0" w:color="auto"/>
              <w:left w:val="single" w:sz="4" w:space="0" w:color="auto"/>
              <w:bottom w:val="single" w:sz="4" w:space="0" w:color="auto"/>
              <w:right w:val="single" w:sz="4" w:space="0" w:color="auto"/>
            </w:tcBorders>
            <w:hideMark/>
          </w:tcPr>
          <w:p w:rsidR="00AC7EF6" w:rsidRDefault="00AC7EF6">
            <w:pPr>
              <w:jc w:val="both"/>
              <w:rPr>
                <w:sz w:val="16"/>
                <w:szCs w:val="16"/>
              </w:rPr>
            </w:pPr>
            <w:r>
              <w:rPr>
                <w:sz w:val="16"/>
                <w:szCs w:val="16"/>
              </w:rPr>
              <w:t xml:space="preserve">Сведения о приборе учета газа: </w:t>
            </w:r>
          </w:p>
        </w:tc>
      </w:tr>
      <w:tr w:rsidR="00AC7EF6" w:rsidTr="00AC7EF6">
        <w:tc>
          <w:tcPr>
            <w:tcW w:w="3510" w:type="dxa"/>
            <w:gridSpan w:val="2"/>
            <w:tcBorders>
              <w:top w:val="single" w:sz="4" w:space="0" w:color="auto"/>
              <w:left w:val="single" w:sz="4" w:space="0" w:color="auto"/>
              <w:bottom w:val="single" w:sz="4" w:space="0" w:color="auto"/>
              <w:right w:val="single" w:sz="4" w:space="0" w:color="auto"/>
            </w:tcBorders>
          </w:tcPr>
          <w:p w:rsidR="00AC7EF6" w:rsidRDefault="00AC7EF6">
            <w:pPr>
              <w:jc w:val="both"/>
              <w:rPr>
                <w:sz w:val="16"/>
                <w:szCs w:val="16"/>
              </w:rPr>
            </w:pPr>
          </w:p>
          <w:p w:rsidR="00AC7EF6" w:rsidRDefault="00AC7EF6">
            <w:pPr>
              <w:jc w:val="both"/>
              <w:rPr>
                <w:sz w:val="16"/>
                <w:szCs w:val="16"/>
              </w:rPr>
            </w:pPr>
            <w:r>
              <w:rPr>
                <w:sz w:val="16"/>
                <w:szCs w:val="16"/>
              </w:rPr>
              <w:t xml:space="preserve">Модель: </w:t>
            </w:r>
          </w:p>
        </w:tc>
        <w:tc>
          <w:tcPr>
            <w:tcW w:w="7088" w:type="dxa"/>
            <w:gridSpan w:val="2"/>
            <w:tcBorders>
              <w:top w:val="single" w:sz="4" w:space="0" w:color="auto"/>
              <w:left w:val="single" w:sz="4" w:space="0" w:color="auto"/>
              <w:bottom w:val="single" w:sz="4" w:space="0" w:color="auto"/>
              <w:right w:val="single" w:sz="4" w:space="0" w:color="auto"/>
            </w:tcBorders>
            <w:vAlign w:val="bottom"/>
            <w:hideMark/>
          </w:tcPr>
          <w:p w:rsidR="00AC7EF6" w:rsidRDefault="00AC7EF6">
            <w:pPr>
              <w:jc w:val="both"/>
              <w:rPr>
                <w:sz w:val="16"/>
                <w:szCs w:val="16"/>
                <w:lang w:val="en-US"/>
              </w:rPr>
            </w:pPr>
          </w:p>
        </w:tc>
      </w:tr>
      <w:tr w:rsidR="00AC7EF6" w:rsidTr="00AC7EF6">
        <w:tc>
          <w:tcPr>
            <w:tcW w:w="3510" w:type="dxa"/>
            <w:gridSpan w:val="2"/>
            <w:tcBorders>
              <w:top w:val="single" w:sz="4" w:space="0" w:color="auto"/>
              <w:left w:val="single" w:sz="4" w:space="0" w:color="auto"/>
              <w:bottom w:val="single" w:sz="4" w:space="0" w:color="auto"/>
              <w:right w:val="single" w:sz="4" w:space="0" w:color="auto"/>
            </w:tcBorders>
            <w:hideMark/>
          </w:tcPr>
          <w:p w:rsidR="00AC7EF6" w:rsidRDefault="00AC7EF6">
            <w:pPr>
              <w:jc w:val="both"/>
              <w:rPr>
                <w:sz w:val="16"/>
                <w:szCs w:val="16"/>
              </w:rPr>
            </w:pPr>
            <w:r>
              <w:rPr>
                <w:sz w:val="16"/>
                <w:szCs w:val="16"/>
              </w:rPr>
              <w:t xml:space="preserve">Заводской номер: </w:t>
            </w:r>
          </w:p>
        </w:tc>
        <w:tc>
          <w:tcPr>
            <w:tcW w:w="7088" w:type="dxa"/>
            <w:gridSpan w:val="2"/>
            <w:tcBorders>
              <w:top w:val="single" w:sz="4" w:space="0" w:color="auto"/>
              <w:left w:val="single" w:sz="4" w:space="0" w:color="auto"/>
              <w:bottom w:val="single" w:sz="4" w:space="0" w:color="auto"/>
              <w:right w:val="single" w:sz="4" w:space="0" w:color="auto"/>
            </w:tcBorders>
            <w:vAlign w:val="bottom"/>
            <w:hideMark/>
          </w:tcPr>
          <w:p w:rsidR="00AC7EF6" w:rsidRDefault="00AC7EF6">
            <w:pPr>
              <w:jc w:val="both"/>
              <w:rPr>
                <w:sz w:val="16"/>
                <w:szCs w:val="16"/>
                <w:lang w:val="en-US"/>
              </w:rPr>
            </w:pPr>
          </w:p>
        </w:tc>
      </w:tr>
      <w:tr w:rsidR="00AC7EF6" w:rsidTr="00AC7EF6">
        <w:tc>
          <w:tcPr>
            <w:tcW w:w="3510" w:type="dxa"/>
            <w:gridSpan w:val="2"/>
            <w:tcBorders>
              <w:top w:val="single" w:sz="4" w:space="0" w:color="auto"/>
              <w:left w:val="single" w:sz="4" w:space="0" w:color="auto"/>
              <w:bottom w:val="single" w:sz="4" w:space="0" w:color="auto"/>
              <w:right w:val="single" w:sz="4" w:space="0" w:color="auto"/>
            </w:tcBorders>
            <w:hideMark/>
          </w:tcPr>
          <w:p w:rsidR="00AC7EF6" w:rsidRDefault="00AC7EF6">
            <w:pPr>
              <w:jc w:val="both"/>
              <w:rPr>
                <w:sz w:val="16"/>
                <w:szCs w:val="16"/>
              </w:rPr>
            </w:pPr>
            <w:r>
              <w:rPr>
                <w:sz w:val="16"/>
                <w:szCs w:val="16"/>
              </w:rPr>
              <w:t>Дата последней поверки:</w:t>
            </w:r>
          </w:p>
        </w:tc>
        <w:tc>
          <w:tcPr>
            <w:tcW w:w="7088" w:type="dxa"/>
            <w:gridSpan w:val="2"/>
            <w:tcBorders>
              <w:top w:val="single" w:sz="4" w:space="0" w:color="auto"/>
              <w:left w:val="single" w:sz="4" w:space="0" w:color="auto"/>
              <w:bottom w:val="single" w:sz="4" w:space="0" w:color="auto"/>
              <w:right w:val="single" w:sz="4" w:space="0" w:color="auto"/>
            </w:tcBorders>
            <w:vAlign w:val="bottom"/>
            <w:hideMark/>
          </w:tcPr>
          <w:p w:rsidR="00AC7EF6" w:rsidRDefault="00AC7EF6">
            <w:pPr>
              <w:jc w:val="both"/>
              <w:rPr>
                <w:sz w:val="16"/>
                <w:szCs w:val="16"/>
              </w:rPr>
            </w:pPr>
          </w:p>
        </w:tc>
      </w:tr>
      <w:tr w:rsidR="00AC7EF6" w:rsidTr="00AC7EF6">
        <w:tc>
          <w:tcPr>
            <w:tcW w:w="3510" w:type="dxa"/>
            <w:gridSpan w:val="2"/>
            <w:tcBorders>
              <w:top w:val="single" w:sz="4" w:space="0" w:color="auto"/>
              <w:left w:val="single" w:sz="4" w:space="0" w:color="auto"/>
              <w:bottom w:val="single" w:sz="4" w:space="0" w:color="auto"/>
              <w:right w:val="single" w:sz="4" w:space="0" w:color="auto"/>
            </w:tcBorders>
            <w:hideMark/>
          </w:tcPr>
          <w:p w:rsidR="00AC7EF6" w:rsidRDefault="00AC7EF6">
            <w:pPr>
              <w:jc w:val="both"/>
              <w:rPr>
                <w:sz w:val="16"/>
                <w:szCs w:val="16"/>
              </w:rPr>
            </w:pPr>
            <w:r>
              <w:rPr>
                <w:sz w:val="16"/>
                <w:szCs w:val="16"/>
              </w:rPr>
              <w:t xml:space="preserve">Дата следующей поверки: </w:t>
            </w:r>
          </w:p>
        </w:tc>
        <w:tc>
          <w:tcPr>
            <w:tcW w:w="7088" w:type="dxa"/>
            <w:gridSpan w:val="2"/>
            <w:tcBorders>
              <w:top w:val="single" w:sz="4" w:space="0" w:color="auto"/>
              <w:left w:val="single" w:sz="4" w:space="0" w:color="auto"/>
              <w:bottom w:val="single" w:sz="4" w:space="0" w:color="auto"/>
              <w:right w:val="single" w:sz="4" w:space="0" w:color="auto"/>
            </w:tcBorders>
            <w:vAlign w:val="bottom"/>
            <w:hideMark/>
          </w:tcPr>
          <w:p w:rsidR="00AC7EF6" w:rsidRDefault="00AC7EF6">
            <w:pPr>
              <w:jc w:val="both"/>
              <w:rPr>
                <w:sz w:val="16"/>
                <w:szCs w:val="16"/>
                <w:lang w:val="en-US"/>
              </w:rPr>
            </w:pPr>
          </w:p>
        </w:tc>
      </w:tr>
      <w:tr w:rsidR="00AC7EF6" w:rsidTr="00AC7EF6">
        <w:tc>
          <w:tcPr>
            <w:tcW w:w="3510" w:type="dxa"/>
            <w:gridSpan w:val="2"/>
            <w:tcBorders>
              <w:top w:val="single" w:sz="4" w:space="0" w:color="auto"/>
              <w:left w:val="single" w:sz="4" w:space="0" w:color="auto"/>
              <w:bottom w:val="single" w:sz="4" w:space="0" w:color="auto"/>
              <w:right w:val="single" w:sz="4" w:space="0" w:color="auto"/>
            </w:tcBorders>
            <w:vAlign w:val="center"/>
            <w:hideMark/>
          </w:tcPr>
          <w:p w:rsidR="00AC7EF6" w:rsidRDefault="00AC7EF6">
            <w:pPr>
              <w:rPr>
                <w:sz w:val="16"/>
                <w:szCs w:val="16"/>
              </w:rPr>
            </w:pPr>
            <w:r>
              <w:rPr>
                <w:sz w:val="16"/>
                <w:szCs w:val="16"/>
              </w:rPr>
              <w:t xml:space="preserve">Место присоединения счетчика к газопроводу: </w:t>
            </w:r>
          </w:p>
        </w:tc>
        <w:tc>
          <w:tcPr>
            <w:tcW w:w="7088" w:type="dxa"/>
            <w:gridSpan w:val="2"/>
            <w:tcBorders>
              <w:top w:val="single" w:sz="4" w:space="0" w:color="auto"/>
              <w:left w:val="single" w:sz="4" w:space="0" w:color="auto"/>
              <w:bottom w:val="single" w:sz="4" w:space="0" w:color="auto"/>
              <w:right w:val="single" w:sz="4" w:space="0" w:color="auto"/>
            </w:tcBorders>
            <w:vAlign w:val="center"/>
            <w:hideMark/>
          </w:tcPr>
          <w:p w:rsidR="00AC7EF6" w:rsidRPr="00C93780" w:rsidRDefault="00AC7EF6">
            <w:pPr>
              <w:jc w:val="both"/>
              <w:rPr>
                <w:sz w:val="16"/>
                <w:szCs w:val="16"/>
              </w:rPr>
            </w:pPr>
          </w:p>
        </w:tc>
      </w:tr>
      <w:tr w:rsidR="00AC7EF6" w:rsidTr="00AC7EF6">
        <w:tc>
          <w:tcPr>
            <w:tcW w:w="3510" w:type="dxa"/>
            <w:gridSpan w:val="2"/>
            <w:tcBorders>
              <w:top w:val="single" w:sz="4" w:space="0" w:color="auto"/>
              <w:left w:val="single" w:sz="4" w:space="0" w:color="auto"/>
              <w:bottom w:val="single" w:sz="4" w:space="0" w:color="auto"/>
              <w:right w:val="single" w:sz="4" w:space="0" w:color="auto"/>
            </w:tcBorders>
            <w:hideMark/>
          </w:tcPr>
          <w:p w:rsidR="00AC7EF6" w:rsidRDefault="00AC7EF6">
            <w:pPr>
              <w:jc w:val="both"/>
              <w:rPr>
                <w:sz w:val="16"/>
                <w:szCs w:val="16"/>
              </w:rPr>
            </w:pPr>
            <w:r>
              <w:rPr>
                <w:sz w:val="16"/>
                <w:szCs w:val="16"/>
              </w:rPr>
              <w:t xml:space="preserve">Температурная компенсация: </w:t>
            </w:r>
          </w:p>
        </w:tc>
        <w:tc>
          <w:tcPr>
            <w:tcW w:w="7088" w:type="dxa"/>
            <w:gridSpan w:val="2"/>
            <w:tcBorders>
              <w:top w:val="single" w:sz="4" w:space="0" w:color="auto"/>
              <w:left w:val="single" w:sz="4" w:space="0" w:color="auto"/>
              <w:bottom w:val="single" w:sz="4" w:space="0" w:color="auto"/>
              <w:right w:val="single" w:sz="4" w:space="0" w:color="auto"/>
            </w:tcBorders>
            <w:hideMark/>
          </w:tcPr>
          <w:p w:rsidR="00AC7EF6" w:rsidRDefault="00AC7EF6">
            <w:pPr>
              <w:jc w:val="both"/>
              <w:rPr>
                <w:sz w:val="16"/>
                <w:szCs w:val="16"/>
                <w:lang w:val="en-US"/>
              </w:rPr>
            </w:pPr>
          </w:p>
        </w:tc>
      </w:tr>
    </w:tbl>
    <w:p w:rsidR="00AC7EF6" w:rsidRDefault="00AC7EF6" w:rsidP="00AC7EF6">
      <w:pPr>
        <w:jc w:val="both"/>
        <w:rPr>
          <w:sz w:val="16"/>
          <w:szCs w:val="16"/>
        </w:rPr>
      </w:pPr>
    </w:p>
    <w:p w:rsidR="00AC7EF6" w:rsidRDefault="00AC7EF6" w:rsidP="00AC7EF6">
      <w:pPr>
        <w:autoSpaceDE w:val="0"/>
        <w:autoSpaceDN w:val="0"/>
        <w:adjustRightInd w:val="0"/>
        <w:jc w:val="both"/>
        <w:rPr>
          <w:sz w:val="16"/>
          <w:szCs w:val="16"/>
        </w:rPr>
      </w:pPr>
      <w:r>
        <w:rPr>
          <w:sz w:val="16"/>
          <w:szCs w:val="16"/>
        </w:rPr>
        <w:t>Договор о техническом обслуживании и ремонте внутридомового (внутриквартирного) газового оборудования № </w:t>
      </w:r>
      <w:r>
        <w:rPr>
          <w:bCs/>
          <w:sz w:val="16"/>
          <w:szCs w:val="16"/>
        </w:rPr>
        <w:t xml:space="preserve"> </w:t>
      </w:r>
      <w:r>
        <w:rPr>
          <w:sz w:val="16"/>
          <w:szCs w:val="16"/>
        </w:rPr>
        <w:t>от  заключен с</w:t>
      </w:r>
      <w:r w:rsidR="005116C7">
        <w:rPr>
          <w:sz w:val="16"/>
          <w:szCs w:val="16"/>
        </w:rPr>
        <w:t xml:space="preserve"> </w:t>
      </w:r>
      <w:r>
        <w:rPr>
          <w:sz w:val="16"/>
          <w:szCs w:val="16"/>
        </w:rPr>
        <w:t xml:space="preserve">. </w:t>
      </w:r>
    </w:p>
    <w:p w:rsidR="00AC7EF6" w:rsidRDefault="00AC7EF6" w:rsidP="00AC7EF6">
      <w:pPr>
        <w:autoSpaceDE w:val="0"/>
        <w:autoSpaceDN w:val="0"/>
        <w:adjustRightInd w:val="0"/>
        <w:jc w:val="both"/>
        <w:rPr>
          <w:sz w:val="16"/>
          <w:szCs w:val="16"/>
        </w:rPr>
      </w:pPr>
    </w:p>
    <w:p w:rsidR="00AC7EF6" w:rsidRDefault="00AC7EF6" w:rsidP="00AC7EF6">
      <w:pPr>
        <w:autoSpaceDE w:val="0"/>
        <w:autoSpaceDN w:val="0"/>
        <w:adjustRightInd w:val="0"/>
        <w:jc w:val="both"/>
        <w:rPr>
          <w:sz w:val="16"/>
          <w:szCs w:val="16"/>
        </w:rPr>
      </w:pPr>
    </w:p>
    <w:p w:rsidR="00AC7EF6" w:rsidRDefault="00AC7EF6" w:rsidP="00AC7EF6">
      <w:pPr>
        <w:autoSpaceDE w:val="0"/>
        <w:autoSpaceDN w:val="0"/>
        <w:adjustRightInd w:val="0"/>
        <w:jc w:val="both"/>
        <w:rPr>
          <w:sz w:val="16"/>
          <w:szCs w:val="16"/>
        </w:rPr>
      </w:pPr>
      <w:r>
        <w:rPr>
          <w:sz w:val="16"/>
          <w:szCs w:val="16"/>
        </w:rPr>
        <w:t xml:space="preserve">Счета (квитанции) для оплаты поставленного газа доставляются абоненту: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9037"/>
      </w:tblGrid>
      <w:tr w:rsidR="00AC7EF6" w:rsidTr="00AC7EF6">
        <w:tc>
          <w:tcPr>
            <w:tcW w:w="426" w:type="dxa"/>
            <w:tcBorders>
              <w:top w:val="single" w:sz="18" w:space="0" w:color="auto"/>
              <w:left w:val="single" w:sz="18" w:space="0" w:color="auto"/>
              <w:bottom w:val="single" w:sz="18" w:space="0" w:color="auto"/>
              <w:right w:val="single" w:sz="18" w:space="0" w:color="auto"/>
            </w:tcBorders>
          </w:tcPr>
          <w:p w:rsidR="00AC7EF6" w:rsidRDefault="00AC7EF6">
            <w:pPr>
              <w:autoSpaceDE w:val="0"/>
              <w:autoSpaceDN w:val="0"/>
              <w:adjustRightInd w:val="0"/>
              <w:jc w:val="both"/>
              <w:rPr>
                <w:sz w:val="16"/>
                <w:szCs w:val="16"/>
              </w:rPr>
            </w:pPr>
          </w:p>
        </w:tc>
        <w:tc>
          <w:tcPr>
            <w:tcW w:w="9037" w:type="dxa"/>
            <w:tcBorders>
              <w:top w:val="nil"/>
              <w:left w:val="single" w:sz="18" w:space="0" w:color="auto"/>
              <w:bottom w:val="nil"/>
              <w:right w:val="nil"/>
            </w:tcBorders>
            <w:hideMark/>
          </w:tcPr>
          <w:p w:rsidR="00AC7EF6" w:rsidRDefault="00AC7EF6">
            <w:pPr>
              <w:autoSpaceDE w:val="0"/>
              <w:autoSpaceDN w:val="0"/>
              <w:adjustRightInd w:val="0"/>
              <w:jc w:val="both"/>
              <w:rPr>
                <w:sz w:val="16"/>
                <w:szCs w:val="16"/>
              </w:rPr>
            </w:pPr>
            <w:r>
              <w:rPr>
                <w:sz w:val="16"/>
                <w:szCs w:val="16"/>
              </w:rPr>
              <w:t xml:space="preserve">в бумажном виде в адрес объекта газоснабжения, </w:t>
            </w:r>
          </w:p>
        </w:tc>
      </w:tr>
      <w:tr w:rsidR="00AC7EF6" w:rsidTr="00AC7EF6">
        <w:tc>
          <w:tcPr>
            <w:tcW w:w="426" w:type="dxa"/>
            <w:tcBorders>
              <w:top w:val="single" w:sz="18" w:space="0" w:color="auto"/>
              <w:left w:val="single" w:sz="18" w:space="0" w:color="auto"/>
              <w:bottom w:val="single" w:sz="18" w:space="0" w:color="auto"/>
              <w:right w:val="single" w:sz="18" w:space="0" w:color="auto"/>
            </w:tcBorders>
          </w:tcPr>
          <w:p w:rsidR="00AC7EF6" w:rsidRDefault="00AC7EF6" w:rsidP="00703ACB">
            <w:pPr>
              <w:autoSpaceDE w:val="0"/>
              <w:autoSpaceDN w:val="0"/>
              <w:adjustRightInd w:val="0"/>
              <w:jc w:val="center"/>
              <w:rPr>
                <w:sz w:val="16"/>
                <w:szCs w:val="16"/>
              </w:rPr>
            </w:pPr>
          </w:p>
        </w:tc>
        <w:tc>
          <w:tcPr>
            <w:tcW w:w="9037" w:type="dxa"/>
            <w:tcBorders>
              <w:top w:val="nil"/>
              <w:left w:val="single" w:sz="18" w:space="0" w:color="auto"/>
              <w:bottom w:val="nil"/>
              <w:right w:val="nil"/>
            </w:tcBorders>
            <w:hideMark/>
          </w:tcPr>
          <w:p w:rsidR="00AC7EF6" w:rsidRDefault="00AC7EF6" w:rsidP="00567E57">
            <w:pPr>
              <w:autoSpaceDE w:val="0"/>
              <w:autoSpaceDN w:val="0"/>
              <w:adjustRightInd w:val="0"/>
              <w:jc w:val="both"/>
              <w:rPr>
                <w:sz w:val="16"/>
                <w:szCs w:val="16"/>
              </w:rPr>
            </w:pPr>
            <w:r>
              <w:rPr>
                <w:sz w:val="16"/>
                <w:szCs w:val="16"/>
              </w:rPr>
              <w:t xml:space="preserve">в электронном виде на адрес электронной почты: </w:t>
            </w:r>
            <w:r w:rsidR="00567E57">
              <w:rPr>
                <w:noProof/>
                <w:sz w:val="16"/>
                <w:szCs w:val="16"/>
                <w:u w:val="single"/>
              </w:rPr>
              <w:t>_____________________________________</w:t>
            </w:r>
          </w:p>
        </w:tc>
      </w:tr>
    </w:tbl>
    <w:p w:rsidR="00AC7EF6" w:rsidRDefault="00AC7EF6" w:rsidP="00AC7EF6">
      <w:pPr>
        <w:autoSpaceDE w:val="0"/>
        <w:autoSpaceDN w:val="0"/>
        <w:adjustRightInd w:val="0"/>
        <w:jc w:val="both"/>
        <w:rPr>
          <w:sz w:val="16"/>
          <w:szCs w:val="16"/>
        </w:rPr>
      </w:pPr>
    </w:p>
    <w:p w:rsidR="00AC7EF6" w:rsidRDefault="00AC7EF6" w:rsidP="00AC7EF6">
      <w:pPr>
        <w:jc w:val="both"/>
        <w:rPr>
          <w:sz w:val="16"/>
          <w:szCs w:val="16"/>
        </w:rPr>
      </w:pPr>
    </w:p>
    <w:tbl>
      <w:tblPr>
        <w:tblW w:w="0" w:type="auto"/>
        <w:tblLook w:val="0000" w:firstRow="0" w:lastRow="0" w:firstColumn="0" w:lastColumn="0" w:noHBand="0" w:noVBand="0"/>
      </w:tblPr>
      <w:tblGrid>
        <w:gridCol w:w="4176"/>
        <w:gridCol w:w="787"/>
        <w:gridCol w:w="4608"/>
      </w:tblGrid>
      <w:tr w:rsidR="00AC7EF6" w:rsidTr="002F3286">
        <w:tc>
          <w:tcPr>
            <w:tcW w:w="4176" w:type="dxa"/>
            <w:hideMark/>
          </w:tcPr>
          <w:p w:rsidR="00AC7EF6" w:rsidRDefault="002F3286">
            <w:pPr>
              <w:jc w:val="both"/>
              <w:rPr>
                <w:b/>
                <w:sz w:val="16"/>
                <w:szCs w:val="16"/>
              </w:rPr>
            </w:pPr>
            <w:r>
              <w:rPr>
                <w:b/>
                <w:sz w:val="16"/>
                <w:szCs w:val="16"/>
              </w:rPr>
              <w:t>Поставщик:</w:t>
            </w:r>
          </w:p>
        </w:tc>
        <w:tc>
          <w:tcPr>
            <w:tcW w:w="787" w:type="dxa"/>
          </w:tcPr>
          <w:p w:rsidR="00AC7EF6" w:rsidRDefault="00AC7EF6">
            <w:pPr>
              <w:jc w:val="both"/>
              <w:rPr>
                <w:b/>
                <w:sz w:val="16"/>
                <w:szCs w:val="16"/>
              </w:rPr>
            </w:pPr>
          </w:p>
        </w:tc>
        <w:tc>
          <w:tcPr>
            <w:tcW w:w="4608" w:type="dxa"/>
            <w:hideMark/>
          </w:tcPr>
          <w:p w:rsidR="00AC7EF6" w:rsidRDefault="002F3286">
            <w:pPr>
              <w:jc w:val="both"/>
              <w:rPr>
                <w:b/>
                <w:sz w:val="16"/>
                <w:szCs w:val="16"/>
              </w:rPr>
            </w:pPr>
            <w:r>
              <w:rPr>
                <w:b/>
                <w:sz w:val="16"/>
                <w:szCs w:val="16"/>
              </w:rPr>
              <w:t>Абонент:</w:t>
            </w:r>
          </w:p>
        </w:tc>
      </w:tr>
      <w:tr w:rsidR="00AC7EF6" w:rsidTr="002F3286">
        <w:trPr>
          <w:trHeight w:val="1889"/>
        </w:trPr>
        <w:tc>
          <w:tcPr>
            <w:tcW w:w="4176" w:type="dxa"/>
          </w:tcPr>
          <w:p w:rsidR="002F3286" w:rsidRDefault="002F3286" w:rsidP="002F3286">
            <w:pPr>
              <w:jc w:val="both"/>
              <w:rPr>
                <w:sz w:val="16"/>
                <w:szCs w:val="16"/>
              </w:rPr>
            </w:pPr>
            <w:r>
              <w:rPr>
                <w:sz w:val="16"/>
                <w:szCs w:val="16"/>
              </w:rPr>
              <w:t xml:space="preserve">_________________________________ </w:t>
            </w:r>
          </w:p>
          <w:p w:rsidR="002F3286" w:rsidRDefault="00C21313" w:rsidP="002F3286">
            <w:pPr>
              <w:jc w:val="both"/>
              <w:rPr>
                <w:sz w:val="16"/>
                <w:szCs w:val="16"/>
              </w:rPr>
            </w:pPr>
            <w:r>
              <w:rPr>
                <w:noProof/>
                <w:sz w:val="16"/>
                <w:szCs w:val="16"/>
              </w:rPr>
              <w:t>ООО "Газпром межрегионгаз Владимир"</w:t>
            </w:r>
          </w:p>
          <w:p w:rsidR="002F3286" w:rsidRDefault="002F3286" w:rsidP="002F3286">
            <w:pPr>
              <w:jc w:val="both"/>
              <w:rPr>
                <w:sz w:val="16"/>
                <w:szCs w:val="16"/>
              </w:rPr>
            </w:pPr>
          </w:p>
          <w:p w:rsidR="002F3286" w:rsidRDefault="002F3286" w:rsidP="002F3286">
            <w:pPr>
              <w:jc w:val="both"/>
              <w:rPr>
                <w:sz w:val="16"/>
                <w:szCs w:val="16"/>
              </w:rPr>
            </w:pPr>
          </w:p>
          <w:p w:rsidR="002F3286" w:rsidRDefault="002F3286" w:rsidP="002F3286">
            <w:pPr>
              <w:jc w:val="both"/>
              <w:rPr>
                <w:sz w:val="16"/>
                <w:szCs w:val="16"/>
              </w:rPr>
            </w:pPr>
          </w:p>
          <w:p w:rsidR="002F3286" w:rsidRDefault="002F3286" w:rsidP="002F3286">
            <w:pPr>
              <w:jc w:val="both"/>
              <w:rPr>
                <w:sz w:val="16"/>
                <w:szCs w:val="16"/>
              </w:rPr>
            </w:pPr>
            <w:r>
              <w:rPr>
                <w:sz w:val="16"/>
                <w:szCs w:val="16"/>
              </w:rPr>
              <w:t xml:space="preserve">_________________/ </w:t>
            </w:r>
            <w:r w:rsidR="00567E57">
              <w:rPr>
                <w:noProof/>
                <w:sz w:val="16"/>
                <w:szCs w:val="16"/>
              </w:rPr>
              <w:t>_____________</w:t>
            </w:r>
          </w:p>
          <w:p w:rsidR="00AC7EF6" w:rsidRDefault="002F3286" w:rsidP="002F3286">
            <w:pPr>
              <w:jc w:val="both"/>
              <w:rPr>
                <w:sz w:val="16"/>
                <w:szCs w:val="16"/>
              </w:rPr>
            </w:pPr>
            <w:r>
              <w:rPr>
                <w:sz w:val="16"/>
                <w:szCs w:val="16"/>
              </w:rPr>
              <w:t>м.п.</w:t>
            </w:r>
          </w:p>
        </w:tc>
        <w:tc>
          <w:tcPr>
            <w:tcW w:w="787" w:type="dxa"/>
          </w:tcPr>
          <w:p w:rsidR="00AC7EF6" w:rsidRDefault="00AC7EF6">
            <w:pPr>
              <w:jc w:val="both"/>
              <w:rPr>
                <w:sz w:val="16"/>
                <w:szCs w:val="16"/>
              </w:rPr>
            </w:pPr>
          </w:p>
        </w:tc>
        <w:tc>
          <w:tcPr>
            <w:tcW w:w="4608" w:type="dxa"/>
          </w:tcPr>
          <w:p w:rsidR="002F3286" w:rsidRDefault="002F3286" w:rsidP="002F3286">
            <w:pPr>
              <w:jc w:val="both"/>
              <w:rPr>
                <w:sz w:val="16"/>
                <w:szCs w:val="16"/>
              </w:rPr>
            </w:pPr>
          </w:p>
          <w:p w:rsidR="00567E57" w:rsidRDefault="00567E57" w:rsidP="002F3286">
            <w:pPr>
              <w:jc w:val="both"/>
              <w:rPr>
                <w:sz w:val="16"/>
                <w:szCs w:val="16"/>
              </w:rPr>
            </w:pPr>
          </w:p>
          <w:p w:rsidR="002F3286" w:rsidRDefault="002F3286" w:rsidP="002F3286">
            <w:pPr>
              <w:jc w:val="both"/>
              <w:rPr>
                <w:sz w:val="16"/>
                <w:szCs w:val="16"/>
              </w:rPr>
            </w:pPr>
          </w:p>
          <w:p w:rsidR="002F3286" w:rsidRDefault="002F3286" w:rsidP="002F3286">
            <w:pPr>
              <w:jc w:val="both"/>
              <w:rPr>
                <w:sz w:val="16"/>
                <w:szCs w:val="16"/>
              </w:rPr>
            </w:pPr>
          </w:p>
          <w:p w:rsidR="002F3286" w:rsidRDefault="002F3286" w:rsidP="002F3286">
            <w:pPr>
              <w:jc w:val="both"/>
              <w:rPr>
                <w:sz w:val="16"/>
                <w:szCs w:val="16"/>
              </w:rPr>
            </w:pPr>
          </w:p>
          <w:p w:rsidR="002F3286" w:rsidRDefault="002F3286" w:rsidP="00567E57">
            <w:pPr>
              <w:jc w:val="both"/>
              <w:rPr>
                <w:sz w:val="16"/>
                <w:szCs w:val="16"/>
              </w:rPr>
            </w:pPr>
            <w:r>
              <w:rPr>
                <w:sz w:val="16"/>
                <w:szCs w:val="16"/>
              </w:rPr>
              <w:t xml:space="preserve">_______________ / </w:t>
            </w:r>
          </w:p>
        </w:tc>
      </w:tr>
    </w:tbl>
    <w:p w:rsidR="00AC7EF6" w:rsidRDefault="00AC7EF6" w:rsidP="00AC7EF6">
      <w:pPr>
        <w:jc w:val="both"/>
        <w:rPr>
          <w:sz w:val="16"/>
          <w:szCs w:val="16"/>
        </w:rPr>
      </w:pPr>
    </w:p>
    <w:p w:rsidR="007844B8" w:rsidRDefault="007844B8"/>
    <w:p w:rsidR="00AC7EF6" w:rsidRDefault="00AC7EF6"/>
    <w:sectPr w:rsidR="00AC7EF6" w:rsidSect="00AC7EF6">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B3F" w:rsidRDefault="000B7B3F" w:rsidP="00AC7EF6">
      <w:r>
        <w:separator/>
      </w:r>
    </w:p>
  </w:endnote>
  <w:endnote w:type="continuationSeparator" w:id="0">
    <w:p w:rsidR="000B7B3F" w:rsidRDefault="000B7B3F" w:rsidP="00AC7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B3F" w:rsidRDefault="000B7B3F" w:rsidP="00AC7EF6">
      <w:r>
        <w:separator/>
      </w:r>
    </w:p>
  </w:footnote>
  <w:footnote w:type="continuationSeparator" w:id="0">
    <w:p w:rsidR="000B7B3F" w:rsidRDefault="000B7B3F" w:rsidP="00AC7EF6">
      <w:r>
        <w:continuationSeparator/>
      </w:r>
    </w:p>
  </w:footnote>
  <w:footnote w:id="1">
    <w:p w:rsidR="00AC7EF6" w:rsidRDefault="00AC7EF6" w:rsidP="00AC7EF6">
      <w:pPr>
        <w:pStyle w:val="aa"/>
      </w:pPr>
      <w:r>
        <w:rPr>
          <w:rStyle w:val="ac"/>
          <w:sz w:val="16"/>
          <w:szCs w:val="16"/>
        </w:rPr>
        <w:footnoteRef/>
      </w:r>
      <w:r>
        <w:rPr>
          <w:sz w:val="16"/>
          <w:szCs w:val="16"/>
        </w:rPr>
        <w:t xml:space="preserve"> При наличии в отопительном котле водонагревательного контура в лицевом счете Абонента условно регистрируется водонагреватель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428D"/>
    <w:multiLevelType w:val="hybridMultilevel"/>
    <w:tmpl w:val="96002988"/>
    <w:lvl w:ilvl="0" w:tplc="6DE43822">
      <w:start w:val="1"/>
      <w:numFmt w:val="bullet"/>
      <w:lvlText w:val=""/>
      <w:lvlJc w:val="left"/>
      <w:pPr>
        <w:tabs>
          <w:tab w:val="num" w:pos="720"/>
        </w:tabs>
        <w:ind w:left="720" w:hanging="360"/>
      </w:pPr>
      <w:rPr>
        <w:rFonts w:ascii="Symbol" w:hAnsi="Symbol"/>
      </w:rPr>
    </w:lvl>
    <w:lvl w:ilvl="1" w:tplc="04190003">
      <w:start w:val="1"/>
      <w:numFmt w:val="bullet"/>
      <w:lvlText w:val="o"/>
      <w:lvlJc w:val="left"/>
      <w:pPr>
        <w:tabs>
          <w:tab w:val="num" w:pos="1440"/>
        </w:tabs>
        <w:ind w:left="1440" w:hanging="360"/>
      </w:pPr>
      <w:rPr>
        <w:rFonts w:ascii="Courier New" w:hAnsi="Courier New"/>
      </w:rPr>
    </w:lvl>
    <w:lvl w:ilvl="2" w:tplc="04190005">
      <w:start w:val="1"/>
      <w:numFmt w:val="bullet"/>
      <w:lvlText w:val=""/>
      <w:lvlJc w:val="left"/>
      <w:pPr>
        <w:tabs>
          <w:tab w:val="num" w:pos="2160"/>
        </w:tabs>
        <w:ind w:left="2160" w:hanging="360"/>
      </w:pPr>
      <w:rPr>
        <w:rFonts w:ascii="Wingdings" w:hAnsi="Wingdings"/>
      </w:rPr>
    </w:lvl>
    <w:lvl w:ilvl="3" w:tplc="04190001">
      <w:start w:val="1"/>
      <w:numFmt w:val="bullet"/>
      <w:lvlText w:val=""/>
      <w:lvlJc w:val="left"/>
      <w:pPr>
        <w:tabs>
          <w:tab w:val="num" w:pos="2880"/>
        </w:tabs>
        <w:ind w:left="2880" w:hanging="360"/>
      </w:pPr>
      <w:rPr>
        <w:rFonts w:ascii="Symbol" w:hAnsi="Symbol"/>
      </w:rPr>
    </w:lvl>
    <w:lvl w:ilvl="4" w:tplc="04190003">
      <w:start w:val="1"/>
      <w:numFmt w:val="bullet"/>
      <w:lvlText w:val="o"/>
      <w:lvlJc w:val="left"/>
      <w:pPr>
        <w:tabs>
          <w:tab w:val="num" w:pos="3600"/>
        </w:tabs>
        <w:ind w:left="3600" w:hanging="360"/>
      </w:pPr>
      <w:rPr>
        <w:rFonts w:ascii="Courier New" w:hAnsi="Courier New"/>
      </w:rPr>
    </w:lvl>
    <w:lvl w:ilvl="5" w:tplc="04190005">
      <w:start w:val="1"/>
      <w:numFmt w:val="bullet"/>
      <w:lvlText w:val=""/>
      <w:lvlJc w:val="left"/>
      <w:pPr>
        <w:tabs>
          <w:tab w:val="num" w:pos="4320"/>
        </w:tabs>
        <w:ind w:left="4320" w:hanging="360"/>
      </w:pPr>
      <w:rPr>
        <w:rFonts w:ascii="Wingdings" w:hAnsi="Wingdings"/>
      </w:rPr>
    </w:lvl>
    <w:lvl w:ilvl="6" w:tplc="04190001">
      <w:start w:val="1"/>
      <w:numFmt w:val="bullet"/>
      <w:lvlText w:val=""/>
      <w:lvlJc w:val="left"/>
      <w:pPr>
        <w:tabs>
          <w:tab w:val="num" w:pos="5040"/>
        </w:tabs>
        <w:ind w:left="5040" w:hanging="360"/>
      </w:pPr>
      <w:rPr>
        <w:rFonts w:ascii="Symbol" w:hAnsi="Symbol"/>
      </w:rPr>
    </w:lvl>
    <w:lvl w:ilvl="7" w:tplc="04190003">
      <w:start w:val="1"/>
      <w:numFmt w:val="bullet"/>
      <w:lvlText w:val="o"/>
      <w:lvlJc w:val="left"/>
      <w:pPr>
        <w:tabs>
          <w:tab w:val="num" w:pos="5760"/>
        </w:tabs>
        <w:ind w:left="5760" w:hanging="360"/>
      </w:pPr>
      <w:rPr>
        <w:rFonts w:ascii="Courier New" w:hAnsi="Courier New"/>
      </w:rPr>
    </w:lvl>
    <w:lvl w:ilvl="8" w:tplc="04190005">
      <w:start w:val="1"/>
      <w:numFmt w:val="bullet"/>
      <w:lvlText w:val=""/>
      <w:lvlJc w:val="left"/>
      <w:pPr>
        <w:tabs>
          <w:tab w:val="num" w:pos="6480"/>
        </w:tabs>
        <w:ind w:left="6480" w:hanging="360"/>
      </w:pPr>
      <w:rPr>
        <w:rFonts w:ascii="Wingdings" w:hAnsi="Wingdings"/>
      </w:rPr>
    </w:lvl>
  </w:abstractNum>
  <w:abstractNum w:abstractNumId="1" w15:restartNumberingAfterBreak="0">
    <w:nsid w:val="1D9B7C86"/>
    <w:multiLevelType w:val="hybridMultilevel"/>
    <w:tmpl w:val="D604CEC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15:restartNumberingAfterBreak="0">
    <w:nsid w:val="1FAA6A36"/>
    <w:multiLevelType w:val="hybridMultilevel"/>
    <w:tmpl w:val="6D641364"/>
    <w:lvl w:ilvl="0" w:tplc="4044FD64">
      <w:start w:val="2"/>
      <w:numFmt w:val="bullet"/>
      <w:lvlText w:val="-"/>
      <w:lvlJc w:val="left"/>
      <w:pPr>
        <w:tabs>
          <w:tab w:val="num" w:pos="720"/>
        </w:tabs>
        <w:ind w:left="720" w:hanging="360"/>
      </w:pPr>
      <w:rPr>
        <w:rFonts w:ascii="Times New Roman" w:eastAsia="Times New Roman" w:hAnsi="Times New Roman"/>
      </w:rPr>
    </w:lvl>
    <w:lvl w:ilvl="1" w:tplc="04190003">
      <w:start w:val="1"/>
      <w:numFmt w:val="bullet"/>
      <w:lvlText w:val="o"/>
      <w:lvlJc w:val="left"/>
      <w:pPr>
        <w:tabs>
          <w:tab w:val="num" w:pos="1440"/>
        </w:tabs>
        <w:ind w:left="1440" w:hanging="360"/>
      </w:pPr>
      <w:rPr>
        <w:rFonts w:ascii="Courier New" w:hAnsi="Courier New"/>
      </w:rPr>
    </w:lvl>
    <w:lvl w:ilvl="2" w:tplc="04190005">
      <w:start w:val="1"/>
      <w:numFmt w:val="bullet"/>
      <w:lvlText w:val=""/>
      <w:lvlJc w:val="left"/>
      <w:pPr>
        <w:tabs>
          <w:tab w:val="num" w:pos="2160"/>
        </w:tabs>
        <w:ind w:left="2160" w:hanging="360"/>
      </w:pPr>
      <w:rPr>
        <w:rFonts w:ascii="Wingdings" w:hAnsi="Wingdings"/>
      </w:rPr>
    </w:lvl>
    <w:lvl w:ilvl="3" w:tplc="04190001">
      <w:start w:val="1"/>
      <w:numFmt w:val="bullet"/>
      <w:lvlText w:val=""/>
      <w:lvlJc w:val="left"/>
      <w:pPr>
        <w:tabs>
          <w:tab w:val="num" w:pos="2880"/>
        </w:tabs>
        <w:ind w:left="2880" w:hanging="360"/>
      </w:pPr>
      <w:rPr>
        <w:rFonts w:ascii="Symbol" w:hAnsi="Symbol"/>
      </w:rPr>
    </w:lvl>
    <w:lvl w:ilvl="4" w:tplc="04190003">
      <w:start w:val="1"/>
      <w:numFmt w:val="bullet"/>
      <w:lvlText w:val="o"/>
      <w:lvlJc w:val="left"/>
      <w:pPr>
        <w:tabs>
          <w:tab w:val="num" w:pos="3600"/>
        </w:tabs>
        <w:ind w:left="3600" w:hanging="360"/>
      </w:pPr>
      <w:rPr>
        <w:rFonts w:ascii="Courier New" w:hAnsi="Courier New"/>
      </w:rPr>
    </w:lvl>
    <w:lvl w:ilvl="5" w:tplc="04190005">
      <w:start w:val="1"/>
      <w:numFmt w:val="bullet"/>
      <w:lvlText w:val=""/>
      <w:lvlJc w:val="left"/>
      <w:pPr>
        <w:tabs>
          <w:tab w:val="num" w:pos="4320"/>
        </w:tabs>
        <w:ind w:left="4320" w:hanging="360"/>
      </w:pPr>
      <w:rPr>
        <w:rFonts w:ascii="Wingdings" w:hAnsi="Wingdings"/>
      </w:rPr>
    </w:lvl>
    <w:lvl w:ilvl="6" w:tplc="04190001">
      <w:start w:val="1"/>
      <w:numFmt w:val="bullet"/>
      <w:lvlText w:val=""/>
      <w:lvlJc w:val="left"/>
      <w:pPr>
        <w:tabs>
          <w:tab w:val="num" w:pos="5040"/>
        </w:tabs>
        <w:ind w:left="5040" w:hanging="360"/>
      </w:pPr>
      <w:rPr>
        <w:rFonts w:ascii="Symbol" w:hAnsi="Symbol"/>
      </w:rPr>
    </w:lvl>
    <w:lvl w:ilvl="7" w:tplc="04190003">
      <w:start w:val="1"/>
      <w:numFmt w:val="bullet"/>
      <w:lvlText w:val="o"/>
      <w:lvlJc w:val="left"/>
      <w:pPr>
        <w:tabs>
          <w:tab w:val="num" w:pos="5760"/>
        </w:tabs>
        <w:ind w:left="5760" w:hanging="360"/>
      </w:pPr>
      <w:rPr>
        <w:rFonts w:ascii="Courier New" w:hAnsi="Courier New"/>
      </w:rPr>
    </w:lvl>
    <w:lvl w:ilvl="8" w:tplc="04190005">
      <w:start w:val="1"/>
      <w:numFmt w:val="bullet"/>
      <w:lvlText w:val=""/>
      <w:lvlJc w:val="left"/>
      <w:pPr>
        <w:tabs>
          <w:tab w:val="num" w:pos="6480"/>
        </w:tabs>
        <w:ind w:left="6480" w:hanging="360"/>
      </w:pPr>
      <w:rPr>
        <w:rFonts w:ascii="Wingdings" w:hAnsi="Wingdings"/>
      </w:rPr>
    </w:lvl>
  </w:abstractNum>
  <w:abstractNum w:abstractNumId="3" w15:restartNumberingAfterBreak="0">
    <w:nsid w:val="22B837C1"/>
    <w:multiLevelType w:val="hybridMultilevel"/>
    <w:tmpl w:val="87C06C5A"/>
    <w:lvl w:ilvl="0" w:tplc="8242AA30">
      <w:start w:val="1"/>
      <w:numFmt w:val="decimal"/>
      <w:lvlText w:val="%1."/>
      <w:lvlJc w:val="left"/>
      <w:pPr>
        <w:tabs>
          <w:tab w:val="num" w:pos="1065"/>
        </w:tabs>
        <w:ind w:left="1065" w:hanging="360"/>
      </w:pPr>
      <w:rPr>
        <w:rFonts w:cs="Times New Roman"/>
      </w:rPr>
    </w:lvl>
    <w:lvl w:ilvl="1" w:tplc="04190019">
      <w:start w:val="1"/>
      <w:numFmt w:val="lowerLetter"/>
      <w:lvlText w:val="%2."/>
      <w:lvlJc w:val="left"/>
      <w:pPr>
        <w:tabs>
          <w:tab w:val="num" w:pos="1785"/>
        </w:tabs>
        <w:ind w:left="1785" w:hanging="360"/>
      </w:pPr>
      <w:rPr>
        <w:rFonts w:cs="Times New Roman"/>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4" w15:restartNumberingAfterBreak="0">
    <w:nsid w:val="24660B88"/>
    <w:multiLevelType w:val="multilevel"/>
    <w:tmpl w:val="30FC9766"/>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720"/>
        </w:tabs>
        <w:ind w:left="720" w:hanging="36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080"/>
        </w:tabs>
        <w:ind w:left="1080" w:hanging="72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440"/>
        </w:tabs>
        <w:ind w:left="1440" w:hanging="1080"/>
      </w:pPr>
      <w:rPr>
        <w:rFonts w:cs="Times New Roman"/>
      </w:rPr>
    </w:lvl>
    <w:lvl w:ilvl="7">
      <w:start w:val="1"/>
      <w:numFmt w:val="decimal"/>
      <w:isLgl/>
      <w:lvlText w:val="%1.%2.%3.%4.%5.%6.%7.%8."/>
      <w:lvlJc w:val="left"/>
      <w:pPr>
        <w:tabs>
          <w:tab w:val="num" w:pos="1440"/>
        </w:tabs>
        <w:ind w:left="1440" w:hanging="1080"/>
      </w:pPr>
      <w:rPr>
        <w:rFonts w:cs="Times New Roman"/>
      </w:rPr>
    </w:lvl>
    <w:lvl w:ilvl="8">
      <w:start w:val="1"/>
      <w:numFmt w:val="decimal"/>
      <w:isLgl/>
      <w:lvlText w:val="%1.%2.%3.%4.%5.%6.%7.%8.%9."/>
      <w:lvlJc w:val="left"/>
      <w:pPr>
        <w:tabs>
          <w:tab w:val="num" w:pos="1800"/>
        </w:tabs>
        <w:ind w:left="1800" w:hanging="1440"/>
      </w:pPr>
      <w:rPr>
        <w:rFonts w:cs="Times New Roman"/>
      </w:rPr>
    </w:lvl>
  </w:abstractNum>
  <w:abstractNum w:abstractNumId="5" w15:restartNumberingAfterBreak="0">
    <w:nsid w:val="2F4F151C"/>
    <w:multiLevelType w:val="hybridMultilevel"/>
    <w:tmpl w:val="A04A9E06"/>
    <w:lvl w:ilvl="0" w:tplc="0419000F">
      <w:start w:val="8"/>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15:restartNumberingAfterBreak="0">
    <w:nsid w:val="30A43368"/>
    <w:multiLevelType w:val="multilevel"/>
    <w:tmpl w:val="82F0C5A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3CF4E71"/>
    <w:multiLevelType w:val="hybridMultilevel"/>
    <w:tmpl w:val="E4FC139E"/>
    <w:lvl w:ilvl="0" w:tplc="0419000F">
      <w:start w:val="4"/>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0B37B51"/>
    <w:multiLevelType w:val="hybridMultilevel"/>
    <w:tmpl w:val="ED8A857A"/>
    <w:lvl w:ilvl="0" w:tplc="CBFAC63E">
      <w:start w:val="4"/>
      <w:numFmt w:val="bullet"/>
      <w:lvlText w:val="-"/>
      <w:lvlJc w:val="left"/>
      <w:pPr>
        <w:tabs>
          <w:tab w:val="num" w:pos="720"/>
        </w:tabs>
        <w:ind w:left="720" w:hanging="360"/>
      </w:pPr>
      <w:rPr>
        <w:rFonts w:ascii="Times New Roman" w:eastAsia="Times New Roman" w:hAnsi="Times New Roman"/>
      </w:rPr>
    </w:lvl>
    <w:lvl w:ilvl="1" w:tplc="04190003">
      <w:start w:val="1"/>
      <w:numFmt w:val="bullet"/>
      <w:lvlText w:val="o"/>
      <w:lvlJc w:val="left"/>
      <w:pPr>
        <w:tabs>
          <w:tab w:val="num" w:pos="1440"/>
        </w:tabs>
        <w:ind w:left="1440" w:hanging="360"/>
      </w:pPr>
      <w:rPr>
        <w:rFonts w:ascii="Courier New" w:hAnsi="Courier New"/>
      </w:rPr>
    </w:lvl>
    <w:lvl w:ilvl="2" w:tplc="04190005">
      <w:start w:val="1"/>
      <w:numFmt w:val="bullet"/>
      <w:lvlText w:val=""/>
      <w:lvlJc w:val="left"/>
      <w:pPr>
        <w:tabs>
          <w:tab w:val="num" w:pos="2160"/>
        </w:tabs>
        <w:ind w:left="2160" w:hanging="360"/>
      </w:pPr>
      <w:rPr>
        <w:rFonts w:ascii="Wingdings" w:hAnsi="Wingdings"/>
      </w:rPr>
    </w:lvl>
    <w:lvl w:ilvl="3" w:tplc="04190001">
      <w:start w:val="1"/>
      <w:numFmt w:val="bullet"/>
      <w:lvlText w:val=""/>
      <w:lvlJc w:val="left"/>
      <w:pPr>
        <w:tabs>
          <w:tab w:val="num" w:pos="2880"/>
        </w:tabs>
        <w:ind w:left="2880" w:hanging="360"/>
      </w:pPr>
      <w:rPr>
        <w:rFonts w:ascii="Symbol" w:hAnsi="Symbol"/>
      </w:rPr>
    </w:lvl>
    <w:lvl w:ilvl="4" w:tplc="04190003">
      <w:start w:val="1"/>
      <w:numFmt w:val="bullet"/>
      <w:lvlText w:val="o"/>
      <w:lvlJc w:val="left"/>
      <w:pPr>
        <w:tabs>
          <w:tab w:val="num" w:pos="3600"/>
        </w:tabs>
        <w:ind w:left="3600" w:hanging="360"/>
      </w:pPr>
      <w:rPr>
        <w:rFonts w:ascii="Courier New" w:hAnsi="Courier New"/>
      </w:rPr>
    </w:lvl>
    <w:lvl w:ilvl="5" w:tplc="04190005">
      <w:start w:val="1"/>
      <w:numFmt w:val="bullet"/>
      <w:lvlText w:val=""/>
      <w:lvlJc w:val="left"/>
      <w:pPr>
        <w:tabs>
          <w:tab w:val="num" w:pos="4320"/>
        </w:tabs>
        <w:ind w:left="4320" w:hanging="360"/>
      </w:pPr>
      <w:rPr>
        <w:rFonts w:ascii="Wingdings" w:hAnsi="Wingdings"/>
      </w:rPr>
    </w:lvl>
    <w:lvl w:ilvl="6" w:tplc="04190001">
      <w:start w:val="1"/>
      <w:numFmt w:val="bullet"/>
      <w:lvlText w:val=""/>
      <w:lvlJc w:val="left"/>
      <w:pPr>
        <w:tabs>
          <w:tab w:val="num" w:pos="5040"/>
        </w:tabs>
        <w:ind w:left="5040" w:hanging="360"/>
      </w:pPr>
      <w:rPr>
        <w:rFonts w:ascii="Symbol" w:hAnsi="Symbol"/>
      </w:rPr>
    </w:lvl>
    <w:lvl w:ilvl="7" w:tplc="04190003">
      <w:start w:val="1"/>
      <w:numFmt w:val="bullet"/>
      <w:lvlText w:val="o"/>
      <w:lvlJc w:val="left"/>
      <w:pPr>
        <w:tabs>
          <w:tab w:val="num" w:pos="5760"/>
        </w:tabs>
        <w:ind w:left="5760" w:hanging="360"/>
      </w:pPr>
      <w:rPr>
        <w:rFonts w:ascii="Courier New" w:hAnsi="Courier New"/>
      </w:rPr>
    </w:lvl>
    <w:lvl w:ilvl="8" w:tplc="04190005">
      <w:start w:val="1"/>
      <w:numFmt w:val="bullet"/>
      <w:lvlText w:val=""/>
      <w:lvlJc w:val="left"/>
      <w:pPr>
        <w:tabs>
          <w:tab w:val="num" w:pos="6480"/>
        </w:tabs>
        <w:ind w:left="6480" w:hanging="360"/>
      </w:pPr>
      <w:rPr>
        <w:rFonts w:ascii="Wingdings" w:hAnsi="Wingdings"/>
      </w:rPr>
    </w:lvl>
  </w:abstractNum>
  <w:abstractNum w:abstractNumId="9" w15:restartNumberingAfterBreak="0">
    <w:nsid w:val="63DA5EA1"/>
    <w:multiLevelType w:val="hybridMultilevel"/>
    <w:tmpl w:val="82F0C5A0"/>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6E661C78"/>
    <w:multiLevelType w:val="multilevel"/>
    <w:tmpl w:val="CC5CA104"/>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720"/>
        </w:tabs>
        <w:ind w:left="720" w:hanging="36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440"/>
        </w:tabs>
        <w:ind w:left="1440" w:hanging="108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1800"/>
        </w:tabs>
        <w:ind w:left="1800" w:hanging="1440"/>
      </w:pPr>
      <w:rPr>
        <w:rFonts w:cs="Times New Roman"/>
      </w:rPr>
    </w:lvl>
  </w:abstractNum>
  <w:num w:numId="1">
    <w:abstractNumId w:val="2"/>
  </w:num>
  <w:num w:numId="2">
    <w:abstractNumId w:val="8"/>
  </w:num>
  <w:num w:numId="3">
    <w:abstractNumId w:val="9"/>
  </w:num>
  <w:num w:numId="4">
    <w:abstractNumId w:val="6"/>
  </w:num>
  <w:num w:numId="5">
    <w:abstractNumId w:val="3"/>
  </w:num>
  <w:num w:numId="6">
    <w:abstractNumId w:val="1"/>
  </w:num>
  <w:num w:numId="7">
    <w:abstractNumId w:val="4"/>
  </w:num>
  <w:num w:numId="8">
    <w:abstractNumId w:val="5"/>
  </w:num>
  <w:num w:numId="9">
    <w:abstractNumId w:val="10"/>
  </w:num>
  <w:num w:numId="10">
    <w:abstractNumId w:val="0"/>
  </w:num>
  <w:num w:numId="11">
    <w:abstractNumId w:val="7"/>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VerticalSpacing w:val="15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EF6"/>
    <w:rsid w:val="00003AFA"/>
    <w:rsid w:val="00014AFB"/>
    <w:rsid w:val="000438C5"/>
    <w:rsid w:val="00074976"/>
    <w:rsid w:val="000803AF"/>
    <w:rsid w:val="000B7B3F"/>
    <w:rsid w:val="000D1A34"/>
    <w:rsid w:val="00137776"/>
    <w:rsid w:val="0015106A"/>
    <w:rsid w:val="001532D1"/>
    <w:rsid w:val="0015520E"/>
    <w:rsid w:val="00164473"/>
    <w:rsid w:val="001859AE"/>
    <w:rsid w:val="001A346A"/>
    <w:rsid w:val="001C05C9"/>
    <w:rsid w:val="001C54A5"/>
    <w:rsid w:val="001C65C7"/>
    <w:rsid w:val="001D31F0"/>
    <w:rsid w:val="00230A7D"/>
    <w:rsid w:val="00232525"/>
    <w:rsid w:val="00242C5C"/>
    <w:rsid w:val="00244E1A"/>
    <w:rsid w:val="002530EE"/>
    <w:rsid w:val="00274C32"/>
    <w:rsid w:val="002765EF"/>
    <w:rsid w:val="00276859"/>
    <w:rsid w:val="002C07F3"/>
    <w:rsid w:val="002D4116"/>
    <w:rsid w:val="002F3286"/>
    <w:rsid w:val="00324985"/>
    <w:rsid w:val="00353F1D"/>
    <w:rsid w:val="00363182"/>
    <w:rsid w:val="003955D5"/>
    <w:rsid w:val="003B4893"/>
    <w:rsid w:val="003C16D6"/>
    <w:rsid w:val="003C74AA"/>
    <w:rsid w:val="003C7E8D"/>
    <w:rsid w:val="00412FC0"/>
    <w:rsid w:val="00432D9D"/>
    <w:rsid w:val="00434B6F"/>
    <w:rsid w:val="00460C7F"/>
    <w:rsid w:val="004737EE"/>
    <w:rsid w:val="004738DA"/>
    <w:rsid w:val="0047698F"/>
    <w:rsid w:val="004905E6"/>
    <w:rsid w:val="004B5326"/>
    <w:rsid w:val="004C6CBA"/>
    <w:rsid w:val="005003DB"/>
    <w:rsid w:val="005116C7"/>
    <w:rsid w:val="00520677"/>
    <w:rsid w:val="00565946"/>
    <w:rsid w:val="00567E57"/>
    <w:rsid w:val="005968E2"/>
    <w:rsid w:val="005A0EC3"/>
    <w:rsid w:val="005A68AD"/>
    <w:rsid w:val="005A736F"/>
    <w:rsid w:val="005B61A4"/>
    <w:rsid w:val="005D5ADD"/>
    <w:rsid w:val="005E1533"/>
    <w:rsid w:val="00621145"/>
    <w:rsid w:val="006354B1"/>
    <w:rsid w:val="00635FC9"/>
    <w:rsid w:val="00640A6E"/>
    <w:rsid w:val="00645802"/>
    <w:rsid w:val="006D7C53"/>
    <w:rsid w:val="006E4218"/>
    <w:rsid w:val="00701123"/>
    <w:rsid w:val="00703ACB"/>
    <w:rsid w:val="00713691"/>
    <w:rsid w:val="00760776"/>
    <w:rsid w:val="00782329"/>
    <w:rsid w:val="007844B8"/>
    <w:rsid w:val="00787D93"/>
    <w:rsid w:val="00790C11"/>
    <w:rsid w:val="0079302E"/>
    <w:rsid w:val="00793A4E"/>
    <w:rsid w:val="007A110E"/>
    <w:rsid w:val="007C18AF"/>
    <w:rsid w:val="007C1F4C"/>
    <w:rsid w:val="007E425F"/>
    <w:rsid w:val="007F34BE"/>
    <w:rsid w:val="00815015"/>
    <w:rsid w:val="00832182"/>
    <w:rsid w:val="00836566"/>
    <w:rsid w:val="00844876"/>
    <w:rsid w:val="00854B9F"/>
    <w:rsid w:val="00865625"/>
    <w:rsid w:val="008744F4"/>
    <w:rsid w:val="008B1769"/>
    <w:rsid w:val="008C3C4A"/>
    <w:rsid w:val="008E0BA3"/>
    <w:rsid w:val="008F3476"/>
    <w:rsid w:val="008F507F"/>
    <w:rsid w:val="00905E9F"/>
    <w:rsid w:val="00913624"/>
    <w:rsid w:val="009362D0"/>
    <w:rsid w:val="00954422"/>
    <w:rsid w:val="00965CDE"/>
    <w:rsid w:val="0099696B"/>
    <w:rsid w:val="009D1BD9"/>
    <w:rsid w:val="009D2793"/>
    <w:rsid w:val="00A102DC"/>
    <w:rsid w:val="00A3120E"/>
    <w:rsid w:val="00A339C2"/>
    <w:rsid w:val="00A4267A"/>
    <w:rsid w:val="00A51EB2"/>
    <w:rsid w:val="00A724F0"/>
    <w:rsid w:val="00A73E22"/>
    <w:rsid w:val="00A83BEF"/>
    <w:rsid w:val="00AA341E"/>
    <w:rsid w:val="00AA5943"/>
    <w:rsid w:val="00AB298D"/>
    <w:rsid w:val="00AB73E7"/>
    <w:rsid w:val="00AC5032"/>
    <w:rsid w:val="00AC7D3A"/>
    <w:rsid w:val="00AC7EF6"/>
    <w:rsid w:val="00AE3315"/>
    <w:rsid w:val="00B56470"/>
    <w:rsid w:val="00B63B09"/>
    <w:rsid w:val="00B80FED"/>
    <w:rsid w:val="00B93AF6"/>
    <w:rsid w:val="00BA0136"/>
    <w:rsid w:val="00BA3D6E"/>
    <w:rsid w:val="00BB78B1"/>
    <w:rsid w:val="00BD4C25"/>
    <w:rsid w:val="00C036CF"/>
    <w:rsid w:val="00C21313"/>
    <w:rsid w:val="00C21C15"/>
    <w:rsid w:val="00C62302"/>
    <w:rsid w:val="00C93780"/>
    <w:rsid w:val="00CA19E2"/>
    <w:rsid w:val="00CA7941"/>
    <w:rsid w:val="00CB0BBD"/>
    <w:rsid w:val="00CB70F0"/>
    <w:rsid w:val="00CE5D64"/>
    <w:rsid w:val="00CF2AAA"/>
    <w:rsid w:val="00D026BD"/>
    <w:rsid w:val="00D243BB"/>
    <w:rsid w:val="00D5316B"/>
    <w:rsid w:val="00D57918"/>
    <w:rsid w:val="00D76F66"/>
    <w:rsid w:val="00D9059F"/>
    <w:rsid w:val="00D90978"/>
    <w:rsid w:val="00D94E17"/>
    <w:rsid w:val="00DC56BD"/>
    <w:rsid w:val="00DD3C4C"/>
    <w:rsid w:val="00E73173"/>
    <w:rsid w:val="00E81B8D"/>
    <w:rsid w:val="00EB56CD"/>
    <w:rsid w:val="00EC1053"/>
    <w:rsid w:val="00EC5085"/>
    <w:rsid w:val="00EE0C12"/>
    <w:rsid w:val="00F00689"/>
    <w:rsid w:val="00F55A40"/>
    <w:rsid w:val="00F64366"/>
    <w:rsid w:val="00F70C08"/>
    <w:rsid w:val="00F71924"/>
    <w:rsid w:val="00FA584E"/>
    <w:rsid w:val="00FD01D7"/>
    <w:rsid w:val="00FE1BB1"/>
    <w:rsid w:val="00FE4165"/>
  </w:rsids>
  <m:mathPr>
    <m:mathFont m:val="Cambria Math"/>
    <m:brkBin m:val="before"/>
    <m:brkBinSub m:val="--"/>
    <m:smallFrac m:val="0"/>
    <m:dispDef m:val="0"/>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EC5B6"/>
  <w15:docId w15:val="{6890D0B0-3EAB-4BFB-A97B-EE0AED3BA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semiHidden="1" w:uiPriority="0" w:unhideWhenUsed="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7EF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AC7EF6"/>
    <w:pPr>
      <w:keepNext/>
      <w:jc w:val="center"/>
      <w:outlineLvl w:val="0"/>
    </w:pPr>
    <w:rPr>
      <w:b/>
      <w:bCs/>
      <w:sz w:val="24"/>
      <w:szCs w:val="24"/>
    </w:rPr>
  </w:style>
  <w:style w:type="paragraph" w:styleId="2">
    <w:name w:val="heading 2"/>
    <w:basedOn w:val="a"/>
    <w:next w:val="a"/>
    <w:link w:val="20"/>
    <w:qFormat/>
    <w:rsid w:val="00AC7EF6"/>
    <w:pPr>
      <w:keepNext/>
      <w:widowControl w:val="0"/>
      <w:jc w:val="center"/>
      <w:outlineLvl w:val="1"/>
    </w:pPr>
    <w:rPr>
      <w:b/>
      <w:bCs/>
      <w:sz w:val="18"/>
      <w:szCs w:val="18"/>
    </w:rPr>
  </w:style>
  <w:style w:type="paragraph" w:styleId="3">
    <w:name w:val="heading 3"/>
    <w:basedOn w:val="a"/>
    <w:next w:val="a"/>
    <w:link w:val="30"/>
    <w:qFormat/>
    <w:rsid w:val="00AC7EF6"/>
    <w:pPr>
      <w:keepNext/>
      <w:jc w:val="center"/>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7EF6"/>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AC7EF6"/>
    <w:rPr>
      <w:rFonts w:ascii="Times New Roman" w:eastAsia="Times New Roman" w:hAnsi="Times New Roman" w:cs="Times New Roman"/>
      <w:b/>
      <w:bCs/>
      <w:sz w:val="18"/>
      <w:szCs w:val="18"/>
      <w:lang w:eastAsia="ru-RU"/>
    </w:rPr>
  </w:style>
  <w:style w:type="character" w:customStyle="1" w:styleId="30">
    <w:name w:val="Заголовок 3 Знак"/>
    <w:basedOn w:val="a0"/>
    <w:link w:val="3"/>
    <w:rsid w:val="00AC7EF6"/>
    <w:rPr>
      <w:rFonts w:ascii="Times New Roman" w:eastAsia="Times New Roman" w:hAnsi="Times New Roman" w:cs="Times New Roman"/>
      <w:sz w:val="28"/>
      <w:szCs w:val="28"/>
      <w:lang w:eastAsia="ru-RU"/>
    </w:rPr>
  </w:style>
  <w:style w:type="paragraph" w:styleId="a3">
    <w:name w:val="Body Text"/>
    <w:basedOn w:val="a"/>
    <w:link w:val="a4"/>
    <w:rsid w:val="00AC7EF6"/>
    <w:pPr>
      <w:jc w:val="both"/>
    </w:pPr>
  </w:style>
  <w:style w:type="character" w:customStyle="1" w:styleId="a4">
    <w:name w:val="Основной текст Знак"/>
    <w:basedOn w:val="a0"/>
    <w:link w:val="a3"/>
    <w:rsid w:val="00AC7EF6"/>
    <w:rPr>
      <w:rFonts w:ascii="Times New Roman" w:eastAsia="Times New Roman" w:hAnsi="Times New Roman" w:cs="Times New Roman"/>
      <w:sz w:val="20"/>
      <w:szCs w:val="20"/>
      <w:lang w:eastAsia="ru-RU"/>
    </w:rPr>
  </w:style>
  <w:style w:type="paragraph" w:styleId="21">
    <w:name w:val="Body Text 2"/>
    <w:basedOn w:val="a"/>
    <w:link w:val="22"/>
    <w:rsid w:val="00AC7EF6"/>
    <w:pPr>
      <w:widowControl w:val="0"/>
      <w:jc w:val="both"/>
    </w:pPr>
    <w:rPr>
      <w:sz w:val="18"/>
      <w:szCs w:val="18"/>
    </w:rPr>
  </w:style>
  <w:style w:type="character" w:customStyle="1" w:styleId="22">
    <w:name w:val="Основной текст 2 Знак"/>
    <w:basedOn w:val="a0"/>
    <w:link w:val="21"/>
    <w:rsid w:val="00AC7EF6"/>
    <w:rPr>
      <w:rFonts w:ascii="Times New Roman" w:eastAsia="Times New Roman" w:hAnsi="Times New Roman" w:cs="Times New Roman"/>
      <w:sz w:val="18"/>
      <w:szCs w:val="18"/>
      <w:lang w:eastAsia="ru-RU"/>
    </w:rPr>
  </w:style>
  <w:style w:type="paragraph" w:styleId="31">
    <w:name w:val="Body Text 3"/>
    <w:basedOn w:val="a"/>
    <w:link w:val="32"/>
    <w:rsid w:val="00AC7EF6"/>
    <w:pPr>
      <w:spacing w:after="120"/>
    </w:pPr>
    <w:rPr>
      <w:sz w:val="16"/>
      <w:szCs w:val="16"/>
    </w:rPr>
  </w:style>
  <w:style w:type="character" w:customStyle="1" w:styleId="32">
    <w:name w:val="Основной текст 3 Знак"/>
    <w:basedOn w:val="a0"/>
    <w:link w:val="31"/>
    <w:rsid w:val="00AC7EF6"/>
    <w:rPr>
      <w:rFonts w:ascii="Times New Roman" w:eastAsia="Times New Roman" w:hAnsi="Times New Roman" w:cs="Times New Roman"/>
      <w:sz w:val="16"/>
      <w:szCs w:val="16"/>
      <w:lang w:eastAsia="ru-RU"/>
    </w:rPr>
  </w:style>
  <w:style w:type="paragraph" w:styleId="a5">
    <w:name w:val="header"/>
    <w:basedOn w:val="a"/>
    <w:link w:val="a6"/>
    <w:rsid w:val="00AC7EF6"/>
    <w:pPr>
      <w:tabs>
        <w:tab w:val="center" w:pos="4677"/>
        <w:tab w:val="right" w:pos="9355"/>
      </w:tabs>
    </w:pPr>
  </w:style>
  <w:style w:type="character" w:customStyle="1" w:styleId="a6">
    <w:name w:val="Верхний колонтитул Знак"/>
    <w:basedOn w:val="a0"/>
    <w:link w:val="a5"/>
    <w:rsid w:val="00AC7EF6"/>
    <w:rPr>
      <w:rFonts w:ascii="Times New Roman" w:eastAsia="Times New Roman" w:hAnsi="Times New Roman" w:cs="Times New Roman"/>
      <w:sz w:val="20"/>
      <w:szCs w:val="20"/>
      <w:lang w:eastAsia="ru-RU"/>
    </w:rPr>
  </w:style>
  <w:style w:type="paragraph" w:styleId="a7">
    <w:name w:val="footer"/>
    <w:basedOn w:val="a"/>
    <w:link w:val="a8"/>
    <w:rsid w:val="00AC7EF6"/>
    <w:pPr>
      <w:tabs>
        <w:tab w:val="center" w:pos="4677"/>
        <w:tab w:val="right" w:pos="9355"/>
      </w:tabs>
    </w:pPr>
  </w:style>
  <w:style w:type="character" w:customStyle="1" w:styleId="a8">
    <w:name w:val="Нижний колонтитул Знак"/>
    <w:basedOn w:val="a0"/>
    <w:link w:val="a7"/>
    <w:rsid w:val="00AC7EF6"/>
    <w:rPr>
      <w:rFonts w:ascii="Times New Roman" w:eastAsia="Times New Roman" w:hAnsi="Times New Roman" w:cs="Times New Roman"/>
      <w:sz w:val="20"/>
      <w:szCs w:val="20"/>
      <w:lang w:eastAsia="ru-RU"/>
    </w:rPr>
  </w:style>
  <w:style w:type="character" w:styleId="a9">
    <w:name w:val="Hyperlink"/>
    <w:rsid w:val="00AC7EF6"/>
    <w:rPr>
      <w:color w:val="0000FF"/>
      <w:u w:val="single"/>
    </w:rPr>
  </w:style>
  <w:style w:type="paragraph" w:customStyle="1" w:styleId="ConsPlusNormal">
    <w:name w:val="ConsPlusNormal"/>
    <w:rsid w:val="00AC7EF6"/>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a">
    <w:name w:val="footnote text"/>
    <w:basedOn w:val="a"/>
    <w:link w:val="ab"/>
    <w:uiPriority w:val="99"/>
    <w:rsid w:val="00AC7EF6"/>
  </w:style>
  <w:style w:type="character" w:customStyle="1" w:styleId="ab">
    <w:name w:val="Текст сноски Знак"/>
    <w:basedOn w:val="a0"/>
    <w:link w:val="aa"/>
    <w:uiPriority w:val="99"/>
    <w:rsid w:val="00AC7EF6"/>
    <w:rPr>
      <w:rFonts w:ascii="Times New Roman" w:eastAsia="Times New Roman" w:hAnsi="Times New Roman" w:cs="Times New Roman"/>
      <w:sz w:val="20"/>
      <w:szCs w:val="20"/>
      <w:lang w:eastAsia="ru-RU"/>
    </w:rPr>
  </w:style>
  <w:style w:type="character" w:styleId="ac">
    <w:name w:val="footnote reference"/>
    <w:uiPriority w:val="99"/>
    <w:rsid w:val="00AC7EF6"/>
    <w:rPr>
      <w:vertAlign w:val="superscript"/>
    </w:rPr>
  </w:style>
  <w:style w:type="table" w:styleId="ad">
    <w:name w:val="Table Grid"/>
    <w:basedOn w:val="a1"/>
    <w:rsid w:val="00AC7EF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B93AF6"/>
    <w:rPr>
      <w:sz w:val="16"/>
      <w:szCs w:val="16"/>
    </w:rPr>
  </w:style>
  <w:style w:type="paragraph" w:styleId="af">
    <w:name w:val="annotation text"/>
    <w:basedOn w:val="a"/>
    <w:link w:val="af0"/>
    <w:uiPriority w:val="99"/>
    <w:semiHidden/>
    <w:unhideWhenUsed/>
    <w:rsid w:val="00B93AF6"/>
  </w:style>
  <w:style w:type="character" w:customStyle="1" w:styleId="af0">
    <w:name w:val="Текст примечания Знак"/>
    <w:basedOn w:val="a0"/>
    <w:link w:val="af"/>
    <w:uiPriority w:val="99"/>
    <w:semiHidden/>
    <w:rsid w:val="00B93AF6"/>
    <w:rPr>
      <w:rFonts w:ascii="Times New Roman" w:eastAsia="Times New Roman" w:hAnsi="Times New Roman" w:cs="Times New Roman"/>
      <w:sz w:val="20"/>
      <w:szCs w:val="20"/>
      <w:lang w:eastAsia="ru-RU"/>
    </w:rPr>
  </w:style>
  <w:style w:type="paragraph" w:styleId="af1">
    <w:name w:val="Balloon Text"/>
    <w:basedOn w:val="a"/>
    <w:link w:val="af2"/>
    <w:uiPriority w:val="99"/>
    <w:semiHidden/>
    <w:unhideWhenUsed/>
    <w:rsid w:val="00B93AF6"/>
    <w:rPr>
      <w:rFonts w:ascii="Tahoma" w:hAnsi="Tahoma" w:cs="Tahoma"/>
      <w:sz w:val="16"/>
      <w:szCs w:val="16"/>
    </w:rPr>
  </w:style>
  <w:style w:type="character" w:customStyle="1" w:styleId="af2">
    <w:name w:val="Текст выноски Знак"/>
    <w:basedOn w:val="a0"/>
    <w:link w:val="af1"/>
    <w:uiPriority w:val="99"/>
    <w:semiHidden/>
    <w:rsid w:val="00B93AF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70578">
      <w:bodyDiv w:val="1"/>
      <w:marLeft w:val="0"/>
      <w:marRight w:val="0"/>
      <w:marTop w:val="0"/>
      <w:marBottom w:val="0"/>
      <w:divBdr>
        <w:top w:val="none" w:sz="0" w:space="0" w:color="auto"/>
        <w:left w:val="none" w:sz="0" w:space="0" w:color="auto"/>
        <w:bottom w:val="none" w:sz="0" w:space="0" w:color="auto"/>
        <w:right w:val="none" w:sz="0" w:space="0" w:color="auto"/>
      </w:divBdr>
    </w:div>
    <w:div w:id="218057182">
      <w:bodyDiv w:val="1"/>
      <w:marLeft w:val="0"/>
      <w:marRight w:val="0"/>
      <w:marTop w:val="0"/>
      <w:marBottom w:val="0"/>
      <w:divBdr>
        <w:top w:val="none" w:sz="0" w:space="0" w:color="auto"/>
        <w:left w:val="none" w:sz="0" w:space="0" w:color="auto"/>
        <w:bottom w:val="none" w:sz="0" w:space="0" w:color="auto"/>
        <w:right w:val="none" w:sz="0" w:space="0" w:color="auto"/>
      </w:divBdr>
    </w:div>
    <w:div w:id="1299843201">
      <w:bodyDiv w:val="1"/>
      <w:marLeft w:val="0"/>
      <w:marRight w:val="0"/>
      <w:marTop w:val="0"/>
      <w:marBottom w:val="0"/>
      <w:divBdr>
        <w:top w:val="none" w:sz="0" w:space="0" w:color="auto"/>
        <w:left w:val="none" w:sz="0" w:space="0" w:color="auto"/>
        <w:bottom w:val="none" w:sz="0" w:space="0" w:color="auto"/>
        <w:right w:val="none" w:sz="0" w:space="0" w:color="auto"/>
      </w:divBdr>
    </w:div>
    <w:div w:id="1648780526">
      <w:bodyDiv w:val="1"/>
      <w:marLeft w:val="0"/>
      <w:marRight w:val="0"/>
      <w:marTop w:val="0"/>
      <w:marBottom w:val="0"/>
      <w:divBdr>
        <w:top w:val="none" w:sz="0" w:space="0" w:color="auto"/>
        <w:left w:val="none" w:sz="0" w:space="0" w:color="auto"/>
        <w:bottom w:val="none" w:sz="0" w:space="0" w:color="auto"/>
        <w:right w:val="none" w:sz="0" w:space="0" w:color="auto"/>
      </w:divBdr>
    </w:div>
    <w:div w:id="2050955926">
      <w:bodyDiv w:val="1"/>
      <w:marLeft w:val="0"/>
      <w:marRight w:val="0"/>
      <w:marTop w:val="0"/>
      <w:marBottom w:val="0"/>
      <w:divBdr>
        <w:top w:val="none" w:sz="0" w:space="0" w:color="auto"/>
        <w:left w:val="none" w:sz="0" w:space="0" w:color="auto"/>
        <w:bottom w:val="none" w:sz="0" w:space="0" w:color="auto"/>
        <w:right w:val="none" w:sz="0" w:space="0" w:color="auto"/>
      </w:divBdr>
      <w:divsChild>
        <w:div w:id="631255250">
          <w:marLeft w:val="0"/>
          <w:marRight w:val="0"/>
          <w:marTop w:val="0"/>
          <w:marBottom w:val="0"/>
          <w:divBdr>
            <w:top w:val="none" w:sz="0" w:space="0" w:color="auto"/>
            <w:left w:val="none" w:sz="0" w:space="0" w:color="auto"/>
            <w:bottom w:val="none" w:sz="0" w:space="0" w:color="auto"/>
            <w:right w:val="none" w:sz="0" w:space="0" w:color="auto"/>
          </w:divBdr>
          <w:divsChild>
            <w:div w:id="158008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lrg.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B467C-A905-439D-829B-627F376FB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5081</Words>
  <Characters>28962</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Анастасия Олеговна</dc:creator>
  <cp:lastModifiedBy>Егорова Мария Евгеньевна</cp:lastModifiedBy>
  <cp:revision>2</cp:revision>
  <dcterms:created xsi:type="dcterms:W3CDTF">2026-03-04T14:43:00Z</dcterms:created>
  <dcterms:modified xsi:type="dcterms:W3CDTF">2026-03-04T14:43:00Z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StackDNC</vt:lpwstr>
  </property>
  <property fmtid="{D5CDD505-2E9C-101B-9397-08002B2CF9AE}" pid="3" name="Generator Version">
    <vt:lpwstr>1.2407.250905</vt:lpwstr>
  </property>
</Properties>
</file>